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86FEF" w14:textId="77777777" w:rsidR="00E84EE9" w:rsidRPr="00C12B88" w:rsidRDefault="00B406A7" w:rsidP="00B406A7">
      <w:pPr>
        <w:pStyle w:val="Heading1"/>
        <w:contextualSpacing/>
        <w:jc w:val="center"/>
        <w:rPr>
          <w:b/>
          <w:bCs/>
          <w:color w:val="4472C4" w:themeColor="accent1"/>
        </w:rPr>
      </w:pPr>
      <w:r w:rsidRPr="00C12B88">
        <w:rPr>
          <w:b/>
          <w:bCs/>
          <w:color w:val="4472C4" w:themeColor="accent1"/>
        </w:rPr>
        <w:t xml:space="preserve">Payson City Victim Services </w:t>
      </w:r>
    </w:p>
    <w:p w14:paraId="4C1A83BF" w14:textId="501F4D61" w:rsidR="00F8223B" w:rsidRPr="00C12B88" w:rsidRDefault="00B406A7" w:rsidP="00B406A7">
      <w:pPr>
        <w:pStyle w:val="Heading1"/>
        <w:contextualSpacing/>
        <w:jc w:val="center"/>
        <w:rPr>
          <w:b/>
          <w:bCs/>
          <w:color w:val="4472C4" w:themeColor="accent1"/>
        </w:rPr>
      </w:pPr>
      <w:r w:rsidRPr="00C12B88">
        <w:rPr>
          <w:b/>
          <w:bCs/>
          <w:color w:val="4472C4" w:themeColor="accent1"/>
        </w:rPr>
        <w:t xml:space="preserve">Governing </w:t>
      </w:r>
      <w:r w:rsidR="00E84EE9" w:rsidRPr="00C12B88">
        <w:rPr>
          <w:b/>
          <w:bCs/>
          <w:color w:val="4472C4" w:themeColor="accent1"/>
        </w:rPr>
        <w:t xml:space="preserve">Board </w:t>
      </w:r>
      <w:r w:rsidRPr="00C12B88">
        <w:rPr>
          <w:b/>
          <w:bCs/>
          <w:color w:val="4472C4" w:themeColor="accent1"/>
        </w:rPr>
        <w:t>Report</w:t>
      </w:r>
    </w:p>
    <w:p w14:paraId="68E8CFE4" w14:textId="563C462B" w:rsidR="00B406A7" w:rsidRDefault="00051F09" w:rsidP="0035318C">
      <w:pPr>
        <w:jc w:val="center"/>
      </w:pPr>
      <w:r>
        <w:t>June</w:t>
      </w:r>
      <w:r w:rsidR="009919D7">
        <w:t xml:space="preserve"> </w:t>
      </w:r>
      <w:r>
        <w:t>4</w:t>
      </w:r>
      <w:r w:rsidR="00B406A7">
        <w:t>, 202</w:t>
      </w:r>
      <w:r w:rsidR="009919D7">
        <w:t>5</w:t>
      </w:r>
    </w:p>
    <w:p w14:paraId="2200B37B" w14:textId="77777777" w:rsidR="009919D7" w:rsidRDefault="009919D7" w:rsidP="00B406A7">
      <w:pPr>
        <w:shd w:val="clear" w:color="auto" w:fill="FFFFFF"/>
        <w:spacing w:line="240" w:lineRule="auto"/>
        <w:rPr>
          <w:rFonts w:eastAsia="Times New Roman" w:cstheme="minorHAnsi"/>
          <w:kern w:val="0"/>
          <w14:ligatures w14:val="none"/>
        </w:rPr>
      </w:pPr>
    </w:p>
    <w:p w14:paraId="59CB486D" w14:textId="06CCE51F" w:rsidR="009919D7" w:rsidRDefault="009919D7" w:rsidP="00B406A7">
      <w:pPr>
        <w:shd w:val="clear" w:color="auto" w:fill="FFFFFF"/>
        <w:spacing w:line="240" w:lineRule="auto"/>
        <w:rPr>
          <w:rFonts w:eastAsia="Times New Roman" w:cstheme="minorHAnsi"/>
          <w:kern w:val="0"/>
          <w14:ligatures w14:val="none"/>
        </w:rPr>
      </w:pPr>
      <w:r>
        <w:rPr>
          <w:rFonts w:cstheme="minorHAnsi"/>
          <w:color w:val="333333"/>
          <w:shd w:val="clear" w:color="auto" w:fill="FFFFFF"/>
        </w:rPr>
        <w:t xml:space="preserve">Our Payson City Victim Services program provides comprehensive Victim Services from crisis response with our police department to victim assistance through prosecution and conviction </w:t>
      </w:r>
      <w:r w:rsidR="00385928">
        <w:rPr>
          <w:rFonts w:cstheme="minorHAnsi"/>
          <w:color w:val="333333"/>
          <w:shd w:val="clear" w:color="auto" w:fill="FFFFFF"/>
        </w:rPr>
        <w:t xml:space="preserve">of cases </w:t>
      </w:r>
      <w:r>
        <w:rPr>
          <w:rFonts w:cstheme="minorHAnsi"/>
          <w:color w:val="333333"/>
          <w:shd w:val="clear" w:color="auto" w:fill="FFFFFF"/>
        </w:rPr>
        <w:t xml:space="preserve">in </w:t>
      </w:r>
      <w:r w:rsidR="00B7369B">
        <w:rPr>
          <w:rFonts w:cstheme="minorHAnsi"/>
          <w:color w:val="333333"/>
          <w:shd w:val="clear" w:color="auto" w:fill="FFFFFF"/>
        </w:rPr>
        <w:t>the Payson</w:t>
      </w:r>
      <w:r>
        <w:rPr>
          <w:rFonts w:cstheme="minorHAnsi"/>
          <w:color w:val="333333"/>
          <w:shd w:val="clear" w:color="auto" w:fill="FFFFFF"/>
        </w:rPr>
        <w:t xml:space="preserve"> </w:t>
      </w:r>
      <w:r w:rsidR="00B7369B">
        <w:rPr>
          <w:rFonts w:cstheme="minorHAnsi"/>
          <w:color w:val="333333"/>
          <w:shd w:val="clear" w:color="auto" w:fill="FFFFFF"/>
        </w:rPr>
        <w:t>J</w:t>
      </w:r>
      <w:r>
        <w:rPr>
          <w:rFonts w:cstheme="minorHAnsi"/>
          <w:color w:val="333333"/>
          <w:shd w:val="clear" w:color="auto" w:fill="FFFFFF"/>
        </w:rPr>
        <w:t xml:space="preserve">ustice </w:t>
      </w:r>
      <w:r w:rsidR="00B7369B">
        <w:rPr>
          <w:rFonts w:cstheme="minorHAnsi"/>
          <w:color w:val="333333"/>
          <w:shd w:val="clear" w:color="auto" w:fill="FFFFFF"/>
        </w:rPr>
        <w:t>C</w:t>
      </w:r>
      <w:r>
        <w:rPr>
          <w:rFonts w:cstheme="minorHAnsi"/>
          <w:color w:val="333333"/>
          <w:shd w:val="clear" w:color="auto" w:fill="FFFFFF"/>
        </w:rPr>
        <w:t xml:space="preserve">ourt and class A misdemeanors in </w:t>
      </w:r>
      <w:r w:rsidR="00B7369B">
        <w:rPr>
          <w:rFonts w:cstheme="minorHAnsi"/>
          <w:color w:val="333333"/>
          <w:shd w:val="clear" w:color="auto" w:fill="FFFFFF"/>
        </w:rPr>
        <w:t xml:space="preserve">the </w:t>
      </w:r>
      <w:r>
        <w:rPr>
          <w:rFonts w:cstheme="minorHAnsi"/>
          <w:color w:val="333333"/>
          <w:shd w:val="clear" w:color="auto" w:fill="FFFFFF"/>
        </w:rPr>
        <w:t xml:space="preserve">Spanish Fork </w:t>
      </w:r>
      <w:r w:rsidR="00B7369B">
        <w:rPr>
          <w:rFonts w:cstheme="minorHAnsi"/>
          <w:color w:val="333333"/>
          <w:shd w:val="clear" w:color="auto" w:fill="FFFFFF"/>
        </w:rPr>
        <w:t>D</w:t>
      </w:r>
      <w:r>
        <w:rPr>
          <w:rFonts w:cstheme="minorHAnsi"/>
          <w:color w:val="333333"/>
          <w:shd w:val="clear" w:color="auto" w:fill="FFFFFF"/>
        </w:rPr>
        <w:t xml:space="preserve">istrict </w:t>
      </w:r>
      <w:r w:rsidR="00B7369B">
        <w:rPr>
          <w:rFonts w:cstheme="minorHAnsi"/>
          <w:color w:val="333333"/>
          <w:shd w:val="clear" w:color="auto" w:fill="FFFFFF"/>
        </w:rPr>
        <w:t>C</w:t>
      </w:r>
      <w:r>
        <w:rPr>
          <w:rFonts w:cstheme="minorHAnsi"/>
          <w:color w:val="333333"/>
          <w:shd w:val="clear" w:color="auto" w:fill="FFFFFF"/>
        </w:rPr>
        <w:t xml:space="preserve">ourt. </w:t>
      </w:r>
    </w:p>
    <w:p w14:paraId="40D2720F" w14:textId="224FB05F" w:rsidR="00E95361" w:rsidRDefault="00E95361" w:rsidP="00B406A7">
      <w:pPr>
        <w:shd w:val="clear" w:color="auto" w:fill="FFFFFF"/>
        <w:spacing w:line="240" w:lineRule="auto"/>
        <w:rPr>
          <w:rFonts w:cstheme="minorHAnsi"/>
          <w:color w:val="333333"/>
          <w:shd w:val="clear" w:color="auto" w:fill="FFFFFF"/>
        </w:rPr>
      </w:pPr>
      <w:r>
        <w:rPr>
          <w:rFonts w:eastAsia="Times New Roman" w:cstheme="minorHAnsi"/>
          <w:kern w:val="0"/>
          <w14:ligatures w14:val="none"/>
        </w:rPr>
        <w:t xml:space="preserve">The </w:t>
      </w:r>
      <w:r w:rsidR="00D65C7C">
        <w:rPr>
          <w:rFonts w:eastAsia="Times New Roman" w:cstheme="minorHAnsi"/>
          <w:kern w:val="0"/>
          <w14:ligatures w14:val="none"/>
        </w:rPr>
        <w:t>Payson City V</w:t>
      </w:r>
      <w:r>
        <w:rPr>
          <w:rFonts w:eastAsia="Times New Roman" w:cstheme="minorHAnsi"/>
          <w:kern w:val="0"/>
          <w14:ligatures w14:val="none"/>
        </w:rPr>
        <w:t xml:space="preserve">ictim </w:t>
      </w:r>
      <w:r w:rsidR="00D65C7C">
        <w:rPr>
          <w:rFonts w:eastAsia="Times New Roman" w:cstheme="minorHAnsi"/>
          <w:kern w:val="0"/>
          <w14:ligatures w14:val="none"/>
        </w:rPr>
        <w:t>Services Program</w:t>
      </w:r>
      <w:r>
        <w:rPr>
          <w:rFonts w:eastAsia="Times New Roman" w:cstheme="minorHAnsi"/>
          <w:kern w:val="0"/>
          <w14:ligatures w14:val="none"/>
        </w:rPr>
        <w:t xml:space="preserve"> is partially funded by a federal grant from </w:t>
      </w:r>
      <w:r w:rsidR="00B64665">
        <w:rPr>
          <w:rFonts w:eastAsia="Times New Roman" w:cstheme="minorHAnsi"/>
          <w:kern w:val="0"/>
          <w14:ligatures w14:val="none"/>
        </w:rPr>
        <w:t xml:space="preserve">the </w:t>
      </w:r>
      <w:r>
        <w:rPr>
          <w:rFonts w:eastAsia="Times New Roman" w:cstheme="minorHAnsi"/>
          <w:kern w:val="0"/>
          <w14:ligatures w14:val="none"/>
        </w:rPr>
        <w:t>V</w:t>
      </w:r>
      <w:r w:rsidR="00B64665">
        <w:rPr>
          <w:rFonts w:eastAsia="Times New Roman" w:cstheme="minorHAnsi"/>
          <w:kern w:val="0"/>
          <w14:ligatures w14:val="none"/>
        </w:rPr>
        <w:t>ictims of Crime Act (VOCA)</w:t>
      </w:r>
      <w:r>
        <w:rPr>
          <w:rFonts w:eastAsia="Times New Roman" w:cstheme="minorHAnsi"/>
          <w:kern w:val="0"/>
          <w14:ligatures w14:val="none"/>
        </w:rPr>
        <w:t xml:space="preserve">. </w:t>
      </w:r>
      <w:r>
        <w:rPr>
          <w:rFonts w:cstheme="minorHAnsi"/>
          <w:color w:val="333333"/>
          <w:shd w:val="clear" w:color="auto" w:fill="FFFFFF"/>
        </w:rPr>
        <w:t>VOCA requires two semi-annual reports to the agenc</w:t>
      </w:r>
      <w:r w:rsidR="00293099">
        <w:rPr>
          <w:rFonts w:cstheme="minorHAnsi"/>
          <w:color w:val="333333"/>
          <w:shd w:val="clear" w:color="auto" w:fill="FFFFFF"/>
        </w:rPr>
        <w:t>ie</w:t>
      </w:r>
      <w:r>
        <w:rPr>
          <w:rFonts w:cstheme="minorHAnsi"/>
          <w:color w:val="333333"/>
          <w:shd w:val="clear" w:color="auto" w:fill="FFFFFF"/>
        </w:rPr>
        <w:t xml:space="preserve">s governing body to create a culture of accountability and </w:t>
      </w:r>
      <w:r w:rsidR="00293099">
        <w:rPr>
          <w:rFonts w:cstheme="minorHAnsi"/>
          <w:color w:val="333333"/>
          <w:shd w:val="clear" w:color="auto" w:fill="FFFFFF"/>
        </w:rPr>
        <w:t>investment of financial support for victim services programs.</w:t>
      </w:r>
      <w:r w:rsidR="00E0510E">
        <w:rPr>
          <w:rFonts w:cstheme="minorHAnsi"/>
          <w:color w:val="333333"/>
          <w:shd w:val="clear" w:color="auto" w:fill="FFFFFF"/>
        </w:rPr>
        <w:t xml:space="preserve"> This is </w:t>
      </w:r>
      <w:r w:rsidR="00266E32">
        <w:rPr>
          <w:rFonts w:cstheme="minorHAnsi"/>
          <w:color w:val="333333"/>
          <w:shd w:val="clear" w:color="auto" w:fill="FFFFFF"/>
        </w:rPr>
        <w:t>the</w:t>
      </w:r>
      <w:r w:rsidR="00E0510E">
        <w:rPr>
          <w:rFonts w:cstheme="minorHAnsi"/>
          <w:color w:val="333333"/>
          <w:shd w:val="clear" w:color="auto" w:fill="FFFFFF"/>
        </w:rPr>
        <w:t xml:space="preserve"> </w:t>
      </w:r>
      <w:r w:rsidR="00051F09">
        <w:rPr>
          <w:rFonts w:cstheme="minorHAnsi"/>
          <w:color w:val="333333"/>
          <w:shd w:val="clear" w:color="auto" w:fill="FFFFFF"/>
        </w:rPr>
        <w:t xml:space="preserve">second </w:t>
      </w:r>
      <w:r w:rsidR="008F5C58">
        <w:rPr>
          <w:rFonts w:cstheme="minorHAnsi"/>
          <w:color w:val="333333"/>
          <w:shd w:val="clear" w:color="auto" w:fill="FFFFFF"/>
        </w:rPr>
        <w:t xml:space="preserve">report for </w:t>
      </w:r>
      <w:r w:rsidR="000D5291">
        <w:rPr>
          <w:rFonts w:cstheme="minorHAnsi"/>
          <w:color w:val="333333"/>
          <w:shd w:val="clear" w:color="auto" w:fill="FFFFFF"/>
        </w:rPr>
        <w:t xml:space="preserve">year </w:t>
      </w:r>
      <w:r w:rsidR="009919D7">
        <w:rPr>
          <w:rFonts w:cstheme="minorHAnsi"/>
          <w:color w:val="333333"/>
          <w:shd w:val="clear" w:color="auto" w:fill="FFFFFF"/>
        </w:rPr>
        <w:t>two</w:t>
      </w:r>
      <w:r w:rsidR="000D5291">
        <w:rPr>
          <w:rFonts w:cstheme="minorHAnsi"/>
          <w:color w:val="333333"/>
          <w:shd w:val="clear" w:color="auto" w:fill="FFFFFF"/>
        </w:rPr>
        <w:t xml:space="preserve"> </w:t>
      </w:r>
      <w:r w:rsidR="00013EB5">
        <w:rPr>
          <w:rFonts w:cstheme="minorHAnsi"/>
          <w:color w:val="333333"/>
          <w:shd w:val="clear" w:color="auto" w:fill="FFFFFF"/>
        </w:rPr>
        <w:t xml:space="preserve">of our </w:t>
      </w:r>
      <w:r w:rsidR="000D5291">
        <w:rPr>
          <w:rFonts w:cstheme="minorHAnsi"/>
          <w:color w:val="333333"/>
          <w:shd w:val="clear" w:color="auto" w:fill="FFFFFF"/>
        </w:rPr>
        <w:t xml:space="preserve">current </w:t>
      </w:r>
      <w:r w:rsidR="00481898">
        <w:rPr>
          <w:rFonts w:cstheme="minorHAnsi"/>
          <w:color w:val="333333"/>
          <w:shd w:val="clear" w:color="auto" w:fill="FFFFFF"/>
        </w:rPr>
        <w:t>two-year</w:t>
      </w:r>
      <w:r w:rsidR="000D5291">
        <w:rPr>
          <w:rFonts w:cstheme="minorHAnsi"/>
          <w:color w:val="333333"/>
          <w:shd w:val="clear" w:color="auto" w:fill="FFFFFF"/>
        </w:rPr>
        <w:t xml:space="preserve"> grant.</w:t>
      </w:r>
      <w:r w:rsidR="00013EB5">
        <w:rPr>
          <w:rFonts w:cstheme="minorHAnsi"/>
          <w:color w:val="333333"/>
          <w:shd w:val="clear" w:color="auto" w:fill="FFFFFF"/>
        </w:rPr>
        <w:t xml:space="preserve"> </w:t>
      </w:r>
      <w:r w:rsidR="009919D7">
        <w:rPr>
          <w:rFonts w:eastAsia="Times New Roman" w:cstheme="minorHAnsi"/>
          <w:kern w:val="0"/>
          <w14:ligatures w14:val="none"/>
        </w:rPr>
        <w:t xml:space="preserve">We are currently in the process of applying for a VOCA 2025-2027 grant </w:t>
      </w:r>
      <w:r w:rsidR="001F46D0">
        <w:rPr>
          <w:rFonts w:eastAsia="Times New Roman" w:cstheme="minorHAnsi"/>
          <w:kern w:val="0"/>
          <w14:ligatures w14:val="none"/>
        </w:rPr>
        <w:t>and are awaiting a decision o</w:t>
      </w:r>
      <w:r w:rsidR="00623209">
        <w:rPr>
          <w:rFonts w:eastAsia="Times New Roman" w:cstheme="minorHAnsi"/>
          <w:kern w:val="0"/>
          <w14:ligatures w14:val="none"/>
        </w:rPr>
        <w:t xml:space="preserve">n the award status. </w:t>
      </w:r>
    </w:p>
    <w:p w14:paraId="67042FCD" w14:textId="77777777" w:rsidR="000B797E" w:rsidRDefault="000B797E" w:rsidP="00B406A7">
      <w:pPr>
        <w:shd w:val="clear" w:color="auto" w:fill="FFFFFF"/>
        <w:spacing w:line="240" w:lineRule="auto"/>
      </w:pPr>
      <w:r>
        <w:t>Ruthie Pedregon, the Victim Services Program Coordinator, has renewed her Utah Disaster Crisis Counseling Certification through the Utah Department of Health and Human Services. This certification is part of a statewide network of crisis counselors who provide critical support during emergencies such as natural disasters, acts of terrorism, pandemics, and other large-scale crises</w:t>
      </w:r>
      <w:r>
        <w:t>.</w:t>
      </w:r>
    </w:p>
    <w:p w14:paraId="4D957C6D" w14:textId="763C0ABF" w:rsidR="00940F7F" w:rsidRDefault="00077741" w:rsidP="00B406A7">
      <w:pPr>
        <w:shd w:val="clear" w:color="auto" w:fill="FFFFFF"/>
        <w:spacing w:line="240" w:lineRule="auto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The quarterly report statistics below</w:t>
      </w:r>
      <w:r w:rsidR="00940F7F">
        <w:rPr>
          <w:rFonts w:cstheme="minorHAnsi"/>
          <w:color w:val="333333"/>
          <w:shd w:val="clear" w:color="auto" w:fill="FFFFFF"/>
        </w:rPr>
        <w:t xml:space="preserve"> and </w:t>
      </w:r>
      <w:r>
        <w:rPr>
          <w:rFonts w:cstheme="minorHAnsi"/>
          <w:color w:val="333333"/>
          <w:shd w:val="clear" w:color="auto" w:fill="FFFFFF"/>
        </w:rPr>
        <w:t xml:space="preserve">the attached </w:t>
      </w:r>
      <w:r w:rsidR="00940F7F">
        <w:rPr>
          <w:rFonts w:cstheme="minorHAnsi"/>
          <w:color w:val="333333"/>
          <w:shd w:val="clear" w:color="auto" w:fill="FFFFFF"/>
        </w:rPr>
        <w:t xml:space="preserve">grant performance measures for </w:t>
      </w:r>
      <w:r w:rsidR="00C06508">
        <w:rPr>
          <w:rFonts w:cstheme="minorHAnsi"/>
          <w:color w:val="333333"/>
          <w:shd w:val="clear" w:color="auto" w:fill="FFFFFF"/>
        </w:rPr>
        <w:t>January</w:t>
      </w:r>
      <w:r w:rsidR="00940F7F">
        <w:rPr>
          <w:rFonts w:cstheme="minorHAnsi"/>
          <w:color w:val="333333"/>
          <w:shd w:val="clear" w:color="auto" w:fill="FFFFFF"/>
        </w:rPr>
        <w:t xml:space="preserve"> to </w:t>
      </w:r>
      <w:r w:rsidR="00C06508">
        <w:rPr>
          <w:rFonts w:cstheme="minorHAnsi"/>
          <w:color w:val="333333"/>
          <w:shd w:val="clear" w:color="auto" w:fill="FFFFFF"/>
        </w:rPr>
        <w:t>March</w:t>
      </w:r>
      <w:r w:rsidR="00940F7F">
        <w:rPr>
          <w:rFonts w:cstheme="minorHAnsi"/>
          <w:color w:val="333333"/>
          <w:shd w:val="clear" w:color="auto" w:fill="FFFFFF"/>
        </w:rPr>
        <w:t xml:space="preserve"> 202</w:t>
      </w:r>
      <w:r w:rsidR="00C06508">
        <w:rPr>
          <w:rFonts w:cstheme="minorHAnsi"/>
          <w:color w:val="333333"/>
          <w:shd w:val="clear" w:color="auto" w:fill="FFFFFF"/>
        </w:rPr>
        <w:t>5</w:t>
      </w:r>
      <w:r w:rsidR="00940F7F">
        <w:rPr>
          <w:rFonts w:cstheme="minorHAnsi"/>
          <w:color w:val="333333"/>
          <w:shd w:val="clear" w:color="auto" w:fill="FFFFFF"/>
        </w:rPr>
        <w:t xml:space="preserve"> (</w:t>
      </w:r>
      <w:r w:rsidR="00C06508">
        <w:rPr>
          <w:rFonts w:cstheme="minorHAnsi"/>
          <w:color w:val="333333"/>
          <w:shd w:val="clear" w:color="auto" w:fill="FFFFFF"/>
        </w:rPr>
        <w:t>3rd</w:t>
      </w:r>
      <w:r w:rsidR="00940F7F">
        <w:rPr>
          <w:rFonts w:cstheme="minorHAnsi"/>
          <w:color w:val="333333"/>
          <w:shd w:val="clear" w:color="auto" w:fill="FFFFFF"/>
        </w:rPr>
        <w:t xml:space="preserve"> quarter of Year 2 of the grant). </w:t>
      </w:r>
      <w:r w:rsidR="0017401A">
        <w:rPr>
          <w:rFonts w:cstheme="minorHAnsi"/>
          <w:color w:val="333333"/>
          <w:shd w:val="clear" w:color="auto" w:fill="FFFFFF"/>
        </w:rPr>
        <w:t xml:space="preserve">This report includes total </w:t>
      </w:r>
      <w:r w:rsidR="009904A0">
        <w:rPr>
          <w:rFonts w:cstheme="minorHAnsi"/>
          <w:color w:val="333333"/>
          <w:shd w:val="clear" w:color="auto" w:fill="FFFFFF"/>
        </w:rPr>
        <w:t>crime victims served, but our g</w:t>
      </w:r>
      <w:r w:rsidR="00940F7F">
        <w:rPr>
          <w:rFonts w:cstheme="minorHAnsi"/>
          <w:color w:val="333333"/>
          <w:shd w:val="clear" w:color="auto" w:fill="FFFFFF"/>
        </w:rPr>
        <w:t xml:space="preserve">rant performance measures are pro-rated based on the VOCA portion of funding and our city cash match. Our program is on target to meet or exceed program goals even with the pro-ration requirements.  </w:t>
      </w:r>
    </w:p>
    <w:p w14:paraId="495E1E79" w14:textId="77777777" w:rsidR="00940F7F" w:rsidRDefault="00940F7F" w:rsidP="00B406A7">
      <w:pPr>
        <w:shd w:val="clear" w:color="auto" w:fill="FFFFFF"/>
        <w:spacing w:line="240" w:lineRule="auto"/>
        <w:rPr>
          <w:rFonts w:cstheme="minorHAnsi"/>
          <w:color w:val="333333"/>
          <w:shd w:val="clear" w:color="auto" w:fill="FFFFFF"/>
        </w:rPr>
      </w:pPr>
    </w:p>
    <w:tbl>
      <w:tblPr>
        <w:tblpPr w:leftFromText="180" w:rightFromText="180" w:vertAnchor="text" w:horzAnchor="margin" w:tblpY="361"/>
        <w:tblOverlap w:val="never"/>
        <w:tblW w:w="1958" w:type="pct"/>
        <w:shd w:val="clear" w:color="auto" w:fill="FA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3"/>
        <w:gridCol w:w="546"/>
        <w:gridCol w:w="737"/>
        <w:gridCol w:w="699"/>
      </w:tblGrid>
      <w:tr w:rsidR="006868CC" w:rsidRPr="00A91078" w14:paraId="0C4230BD" w14:textId="77777777" w:rsidTr="00C83487">
        <w:trPr>
          <w:trHeight w:val="294"/>
        </w:trPr>
        <w:tc>
          <w:tcPr>
            <w:tcW w:w="3041" w:type="pct"/>
            <w:gridSpan w:val="2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5C7AE2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b/>
                <w:bCs/>
                <w:kern w:val="0"/>
                <w:u w:val="single"/>
                <w14:ligatures w14:val="none"/>
              </w:rPr>
              <w:t>Criminal Victimizations</w:t>
            </w:r>
          </w:p>
        </w:tc>
        <w:tc>
          <w:tcPr>
            <w:tcW w:w="1959" w:type="pct"/>
            <w:gridSpan w:val="2"/>
            <w:tcBorders>
              <w:bottom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E324EB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</w:p>
        </w:tc>
      </w:tr>
      <w:tr w:rsidR="006868CC" w:rsidRPr="00A91078" w14:paraId="2BC25897" w14:textId="77777777" w:rsidTr="00C83487">
        <w:trPr>
          <w:trHeight w:val="278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547E60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Adult Physical Assault</w:t>
            </w:r>
          </w:p>
        </w:tc>
        <w:tc>
          <w:tcPr>
            <w:tcW w:w="195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812029" w14:textId="5C1A2F62" w:rsidR="006868CC" w:rsidRPr="00A91078" w:rsidRDefault="0003115F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>
              <w:rPr>
                <w:rFonts w:eastAsiaTheme="minorEastAsia"/>
                <w:kern w:val="0"/>
                <w:u w:val="single"/>
                <w14:ligatures w14:val="none"/>
              </w:rPr>
              <w:t>4</w:t>
            </w:r>
          </w:p>
        </w:tc>
      </w:tr>
      <w:tr w:rsidR="006868CC" w:rsidRPr="00A91078" w14:paraId="688EF8D1" w14:textId="77777777" w:rsidTr="00C83487">
        <w:trPr>
          <w:trHeight w:val="294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CD60DC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Adult Sexual Assault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09C71E" w14:textId="407FCF2E" w:rsidR="006868CC" w:rsidRPr="00A91078" w:rsidRDefault="0003115F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>
              <w:rPr>
                <w:rFonts w:eastAsiaTheme="minorEastAsia"/>
                <w:kern w:val="0"/>
                <w:u w:val="single"/>
                <w14:ligatures w14:val="none"/>
              </w:rPr>
              <w:t>1</w:t>
            </w:r>
          </w:p>
        </w:tc>
      </w:tr>
      <w:tr w:rsidR="006868CC" w:rsidRPr="00A91078" w14:paraId="309CC04F" w14:textId="77777777" w:rsidTr="00C83487">
        <w:trPr>
          <w:trHeight w:val="589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EC5632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Adults Sexually Abused/Assaulted as Children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B3A810" w14:textId="77777777" w:rsidR="006868CC" w:rsidRPr="00A91078" w:rsidRDefault="006868CC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0</w:t>
            </w:r>
          </w:p>
        </w:tc>
      </w:tr>
      <w:tr w:rsidR="006868CC" w:rsidRPr="00A91078" w14:paraId="384B6391" w14:textId="77777777" w:rsidTr="00C83487">
        <w:trPr>
          <w:trHeight w:val="294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8A727D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Arson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56EC71" w14:textId="77777777" w:rsidR="006868CC" w:rsidRPr="00A91078" w:rsidRDefault="006868CC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0</w:t>
            </w:r>
          </w:p>
        </w:tc>
      </w:tr>
      <w:tr w:rsidR="006868CC" w:rsidRPr="00A91078" w14:paraId="449D8EBA" w14:textId="77777777" w:rsidTr="00C83487">
        <w:trPr>
          <w:trHeight w:val="294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3794F5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Bullying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5A4854" w14:textId="77777777" w:rsidR="006868CC" w:rsidRPr="00A91078" w:rsidRDefault="006868CC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0</w:t>
            </w:r>
          </w:p>
        </w:tc>
      </w:tr>
      <w:tr w:rsidR="006868CC" w:rsidRPr="00A91078" w14:paraId="0BE1D7B2" w14:textId="77777777" w:rsidTr="00C83487">
        <w:trPr>
          <w:trHeight w:val="294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79521B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Burglary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4FBC2A" w14:textId="07C29607" w:rsidR="006868CC" w:rsidRPr="00A91078" w:rsidRDefault="001333E8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>
              <w:rPr>
                <w:rFonts w:eastAsiaTheme="minorEastAsia"/>
                <w:kern w:val="0"/>
                <w:u w:val="single"/>
                <w14:ligatures w14:val="none"/>
              </w:rPr>
              <w:t>0</w:t>
            </w:r>
          </w:p>
        </w:tc>
      </w:tr>
      <w:tr w:rsidR="006868CC" w:rsidRPr="00A91078" w14:paraId="3EE5EF10" w14:textId="77777777" w:rsidTr="00C83487">
        <w:trPr>
          <w:trHeight w:val="294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1C7F7C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Child Physical Abuse or Neglect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539E40" w14:textId="5B3C2429" w:rsidR="006868CC" w:rsidRPr="00A91078" w:rsidRDefault="001333E8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>
              <w:rPr>
                <w:rFonts w:eastAsiaTheme="minorEastAsia"/>
                <w:kern w:val="0"/>
                <w:u w:val="single"/>
                <w14:ligatures w14:val="none"/>
              </w:rPr>
              <w:t>12</w:t>
            </w:r>
          </w:p>
        </w:tc>
      </w:tr>
      <w:tr w:rsidR="006868CC" w:rsidRPr="00A91078" w14:paraId="57D390E6" w14:textId="77777777" w:rsidTr="00C83487">
        <w:trPr>
          <w:trHeight w:val="294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111E7E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Child Pornography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CB8DE8" w14:textId="77777777" w:rsidR="006868CC" w:rsidRPr="00A91078" w:rsidRDefault="006868CC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0</w:t>
            </w:r>
          </w:p>
        </w:tc>
      </w:tr>
      <w:tr w:rsidR="006868CC" w:rsidRPr="00A91078" w14:paraId="3C5A413A" w14:textId="77777777" w:rsidTr="00C83487">
        <w:trPr>
          <w:trHeight w:val="294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6AA656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Child Sexual Abuse/Assault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7C344B" w14:textId="26A99251" w:rsidR="006868CC" w:rsidRPr="00A91078" w:rsidRDefault="001333E8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>
              <w:rPr>
                <w:rFonts w:eastAsiaTheme="minorEastAsia"/>
                <w:kern w:val="0"/>
                <w:u w:val="single"/>
                <w14:ligatures w14:val="none"/>
              </w:rPr>
              <w:t>7</w:t>
            </w:r>
          </w:p>
        </w:tc>
      </w:tr>
      <w:tr w:rsidR="006868CC" w:rsidRPr="00A91078" w14:paraId="48C11231" w14:textId="77777777" w:rsidTr="00C83487">
        <w:trPr>
          <w:trHeight w:val="294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852A9B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Domestic and/or Family Violence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C062AA" w14:textId="1AF6748A" w:rsidR="006868CC" w:rsidRPr="00A91078" w:rsidRDefault="001333E8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>
              <w:rPr>
                <w:rFonts w:eastAsiaTheme="minorEastAsia"/>
                <w:kern w:val="0"/>
                <w:u w:val="single"/>
                <w14:ligatures w14:val="none"/>
              </w:rPr>
              <w:t>62</w:t>
            </w:r>
          </w:p>
        </w:tc>
      </w:tr>
      <w:tr w:rsidR="006868CC" w:rsidRPr="00A91078" w14:paraId="5846D1F8" w14:textId="77777777" w:rsidTr="00C83487">
        <w:trPr>
          <w:trHeight w:val="278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E3C023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DUI/DWI Incidents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4ECC7E" w14:textId="1767B0FB" w:rsidR="006868CC" w:rsidRPr="00A91078" w:rsidRDefault="001333E8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>
              <w:rPr>
                <w:rFonts w:eastAsiaTheme="minorEastAsia"/>
                <w:kern w:val="0"/>
                <w:u w:val="single"/>
                <w14:ligatures w14:val="none"/>
              </w:rPr>
              <w:t>2</w:t>
            </w:r>
          </w:p>
        </w:tc>
      </w:tr>
      <w:tr w:rsidR="006868CC" w:rsidRPr="00A91078" w14:paraId="6632B551" w14:textId="77777777" w:rsidTr="00C83487">
        <w:trPr>
          <w:trHeight w:val="294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F1F5BB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lastRenderedPageBreak/>
              <w:t>Elder Abuse or Neglect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6CCA37" w14:textId="35DF3471" w:rsidR="006868CC" w:rsidRPr="00A91078" w:rsidRDefault="001333E8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>
              <w:rPr>
                <w:rFonts w:eastAsiaTheme="minorEastAsia"/>
                <w:kern w:val="0"/>
                <w:u w:val="single"/>
                <w14:ligatures w14:val="none"/>
              </w:rPr>
              <w:t>2</w:t>
            </w:r>
          </w:p>
        </w:tc>
      </w:tr>
      <w:tr w:rsidR="006868CC" w:rsidRPr="00A91078" w14:paraId="7B2EC475" w14:textId="77777777" w:rsidTr="00C83487">
        <w:trPr>
          <w:trHeight w:val="294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62E24E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Hate Crime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90AA2B" w14:textId="77777777" w:rsidR="006868CC" w:rsidRPr="00A91078" w:rsidRDefault="006868CC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0</w:t>
            </w:r>
          </w:p>
        </w:tc>
      </w:tr>
      <w:tr w:rsidR="006868CC" w:rsidRPr="00A91078" w14:paraId="5334AD25" w14:textId="77777777" w:rsidTr="00C83487">
        <w:trPr>
          <w:trHeight w:val="294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33A8B3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Human Trafficking: Labor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DBBFF4" w14:textId="77777777" w:rsidR="006868CC" w:rsidRPr="00A91078" w:rsidRDefault="006868CC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0</w:t>
            </w:r>
          </w:p>
        </w:tc>
      </w:tr>
      <w:tr w:rsidR="006868CC" w:rsidRPr="00A91078" w14:paraId="2CD2D786" w14:textId="77777777" w:rsidTr="00C83487">
        <w:trPr>
          <w:trHeight w:val="294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E351B0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Human Trafficking: Sex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C1A054" w14:textId="77777777" w:rsidR="006868CC" w:rsidRPr="00A91078" w:rsidRDefault="006868CC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0</w:t>
            </w:r>
          </w:p>
        </w:tc>
      </w:tr>
      <w:tr w:rsidR="006868CC" w:rsidRPr="00A91078" w14:paraId="47A87465" w14:textId="77777777" w:rsidTr="00C83487">
        <w:trPr>
          <w:trHeight w:val="589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A3040D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Identity Theft/Fraud/Financial Crime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DF2E6E" w14:textId="3321EBCC" w:rsidR="006868CC" w:rsidRPr="00A91078" w:rsidRDefault="00A035FC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>
              <w:rPr>
                <w:rFonts w:eastAsiaTheme="minorEastAsia"/>
                <w:kern w:val="0"/>
                <w:u w:val="single"/>
                <w14:ligatures w14:val="none"/>
              </w:rPr>
              <w:t>1</w:t>
            </w:r>
          </w:p>
        </w:tc>
      </w:tr>
      <w:tr w:rsidR="006868CC" w:rsidRPr="00A91078" w14:paraId="3A47B0EE" w14:textId="77777777" w:rsidTr="00C83487">
        <w:trPr>
          <w:trHeight w:val="294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862D58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Kidnapping (non-custodial)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865CF7" w14:textId="6F7E2F05" w:rsidR="006868CC" w:rsidRPr="00A91078" w:rsidRDefault="00A035FC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>
              <w:rPr>
                <w:rFonts w:eastAsiaTheme="minorEastAsia"/>
                <w:kern w:val="0"/>
                <w:u w:val="single"/>
                <w14:ligatures w14:val="none"/>
              </w:rPr>
              <w:t>1</w:t>
            </w:r>
          </w:p>
        </w:tc>
      </w:tr>
      <w:tr w:rsidR="006868CC" w:rsidRPr="00A91078" w14:paraId="6C763248" w14:textId="77777777" w:rsidTr="00C83487">
        <w:trPr>
          <w:trHeight w:val="294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5B71D3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Kidnapping (custodial)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2AA3EA" w14:textId="3889AFA8" w:rsidR="006868CC" w:rsidRPr="00A91078" w:rsidRDefault="00A035FC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>
              <w:rPr>
                <w:rFonts w:eastAsiaTheme="minorEastAsia"/>
                <w:kern w:val="0"/>
                <w:u w:val="single"/>
                <w14:ligatures w14:val="none"/>
              </w:rPr>
              <w:t>2</w:t>
            </w:r>
          </w:p>
        </w:tc>
      </w:tr>
      <w:tr w:rsidR="006868CC" w:rsidRPr="00A91078" w14:paraId="667BDD0E" w14:textId="77777777" w:rsidTr="00C83487">
        <w:trPr>
          <w:trHeight w:val="573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73E347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Mass Violence (Domestic/International)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E2DCA8" w14:textId="77777777" w:rsidR="006868CC" w:rsidRPr="00A91078" w:rsidRDefault="006868CC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0</w:t>
            </w:r>
          </w:p>
        </w:tc>
      </w:tr>
      <w:tr w:rsidR="006868CC" w:rsidRPr="00A91078" w14:paraId="47FA5ACA" w14:textId="77777777" w:rsidTr="00C83487">
        <w:trPr>
          <w:trHeight w:val="294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DC51E1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Other Vehicular Victimization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3DFEE0" w14:textId="77777777" w:rsidR="006868CC" w:rsidRPr="00A91078" w:rsidRDefault="006868CC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0</w:t>
            </w:r>
          </w:p>
        </w:tc>
      </w:tr>
      <w:tr w:rsidR="006868CC" w:rsidRPr="00A91078" w14:paraId="5C31D40E" w14:textId="77777777" w:rsidTr="00C83487">
        <w:trPr>
          <w:trHeight w:val="294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79D50A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Robbery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EEE2C8" w14:textId="77777777" w:rsidR="006868CC" w:rsidRPr="00A91078" w:rsidRDefault="006868CC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0</w:t>
            </w:r>
          </w:p>
        </w:tc>
      </w:tr>
      <w:tr w:rsidR="006868CC" w:rsidRPr="00A91078" w14:paraId="5F21411B" w14:textId="77777777" w:rsidTr="00C83487">
        <w:trPr>
          <w:trHeight w:val="294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A0F50C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Stalking/Harassment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E5D700" w14:textId="37CB3636" w:rsidR="006868CC" w:rsidRPr="00A91078" w:rsidRDefault="00A035FC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>
              <w:rPr>
                <w:rFonts w:eastAsiaTheme="minorEastAsia"/>
                <w:kern w:val="0"/>
                <w:u w:val="single"/>
                <w14:ligatures w14:val="none"/>
              </w:rPr>
              <w:t>4</w:t>
            </w:r>
          </w:p>
        </w:tc>
      </w:tr>
      <w:tr w:rsidR="006868CC" w:rsidRPr="00A91078" w14:paraId="4F56C90B" w14:textId="77777777" w:rsidTr="00C83487">
        <w:trPr>
          <w:trHeight w:val="294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CB82BA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Survivors of Homicide Victims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62CBD9" w14:textId="77777777" w:rsidR="006868CC" w:rsidRPr="00A91078" w:rsidRDefault="006868CC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0</w:t>
            </w:r>
          </w:p>
        </w:tc>
      </w:tr>
      <w:tr w:rsidR="006868CC" w:rsidRPr="00A91078" w14:paraId="7C4F1C38" w14:textId="77777777" w:rsidTr="00C83487">
        <w:trPr>
          <w:trHeight w:val="294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6B99AA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Teen Dating Victimization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2F375" w14:textId="77777777" w:rsidR="006868CC" w:rsidRPr="00A91078" w:rsidRDefault="006868CC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4</w:t>
            </w:r>
          </w:p>
        </w:tc>
      </w:tr>
      <w:tr w:rsidR="006868CC" w:rsidRPr="00A91078" w14:paraId="22F3A7BB" w14:textId="77777777" w:rsidTr="00C83487">
        <w:trPr>
          <w:trHeight w:val="589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FA9BDD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Terrorism (Domestic/International)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3A2928" w14:textId="77777777" w:rsidR="006868CC" w:rsidRPr="00A91078" w:rsidRDefault="006868CC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0</w:t>
            </w:r>
          </w:p>
        </w:tc>
      </w:tr>
      <w:tr w:rsidR="006868CC" w:rsidRPr="00A91078" w14:paraId="62093B20" w14:textId="77777777" w:rsidTr="00C83487">
        <w:trPr>
          <w:trHeight w:val="589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766A6E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Violation of a Court (Protective) Order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DDF9C7" w14:textId="0021E9ED" w:rsidR="006868CC" w:rsidRPr="00A91078" w:rsidRDefault="006F44C7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>
              <w:rPr>
                <w:rFonts w:eastAsiaTheme="minorEastAsia"/>
                <w:kern w:val="0"/>
                <w:u w:val="single"/>
                <w14:ligatures w14:val="none"/>
              </w:rPr>
              <w:t>3</w:t>
            </w:r>
          </w:p>
        </w:tc>
      </w:tr>
      <w:tr w:rsidR="006868CC" w:rsidRPr="00A91078" w14:paraId="031D9D3F" w14:textId="77777777" w:rsidTr="00C83487">
        <w:trPr>
          <w:trHeight w:val="278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2E2D58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Theft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8E3FF7" w14:textId="77777777" w:rsidR="006868CC" w:rsidRPr="00A91078" w:rsidRDefault="006868CC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0</w:t>
            </w:r>
          </w:p>
        </w:tc>
      </w:tr>
      <w:tr w:rsidR="006868CC" w:rsidRPr="00A91078" w14:paraId="1F4F4EF0" w14:textId="77777777" w:rsidTr="00C83487">
        <w:trPr>
          <w:trHeight w:val="589"/>
        </w:trPr>
        <w:tc>
          <w:tcPr>
            <w:tcW w:w="3041" w:type="pct"/>
            <w:gridSpan w:val="2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26335C" w14:textId="77777777" w:rsidR="006868CC" w:rsidRPr="00A91078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Property Crimes/Damage or Destruction/Vandalism</w:t>
            </w:r>
          </w:p>
        </w:tc>
        <w:tc>
          <w:tcPr>
            <w:tcW w:w="1959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8D101D" w14:textId="77777777" w:rsidR="006868CC" w:rsidRPr="00A91078" w:rsidRDefault="006868CC" w:rsidP="00940F7F">
            <w:pPr>
              <w:spacing w:after="0" w:line="240" w:lineRule="auto"/>
              <w:jc w:val="center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A91078">
              <w:rPr>
                <w:rFonts w:eastAsiaTheme="minorEastAsia"/>
                <w:kern w:val="0"/>
                <w:u w:val="single"/>
                <w14:ligatures w14:val="none"/>
              </w:rPr>
              <w:t>4</w:t>
            </w:r>
          </w:p>
        </w:tc>
      </w:tr>
      <w:tr w:rsidR="006868CC" w:rsidRPr="00A91078" w14:paraId="781B518F" w14:textId="77777777" w:rsidTr="00C83487">
        <w:trPr>
          <w:gridAfter w:val="1"/>
          <w:wAfter w:w="954" w:type="pct"/>
          <w:trHeight w:val="294"/>
        </w:trPr>
        <w:tc>
          <w:tcPr>
            <w:tcW w:w="2296" w:type="pct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5EC2DC" w14:textId="77777777" w:rsidR="006868CC" w:rsidRPr="002A5C4A" w:rsidRDefault="006868CC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  <w:r w:rsidRPr="002A5C4A">
              <w:rPr>
                <w:rFonts w:eastAsiaTheme="minorEastAsia"/>
                <w:kern w:val="0"/>
                <w:u w:val="single"/>
                <w14:ligatures w14:val="none"/>
              </w:rPr>
              <w:t>All Criminal Victimizations</w:t>
            </w:r>
          </w:p>
        </w:tc>
        <w:tc>
          <w:tcPr>
            <w:tcW w:w="1750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662F5D" w14:textId="65CDFFE0" w:rsidR="006868CC" w:rsidRPr="00A91078" w:rsidRDefault="002A5C4A" w:rsidP="00940F7F">
            <w:pPr>
              <w:spacing w:after="0" w:line="240" w:lineRule="auto"/>
              <w:jc w:val="right"/>
              <w:rPr>
                <w:rFonts w:eastAsiaTheme="minorEastAsia"/>
                <w:kern w:val="0"/>
                <w:u w:val="single"/>
                <w14:ligatures w14:val="none"/>
              </w:rPr>
            </w:pPr>
            <w:r>
              <w:rPr>
                <w:rFonts w:eastAsiaTheme="minorEastAsia"/>
                <w:kern w:val="0"/>
                <w:u w:val="single"/>
                <w14:ligatures w14:val="none"/>
              </w:rPr>
              <w:t>93</w:t>
            </w:r>
          </w:p>
        </w:tc>
      </w:tr>
      <w:tr w:rsidR="00C83487" w:rsidRPr="00A91078" w14:paraId="5ED416D4" w14:textId="77777777" w:rsidTr="00C83487">
        <w:trPr>
          <w:gridAfter w:val="1"/>
          <w:wAfter w:w="954" w:type="pct"/>
          <w:trHeight w:val="294"/>
        </w:trPr>
        <w:tc>
          <w:tcPr>
            <w:tcW w:w="2296" w:type="pct"/>
            <w:tcBorders>
              <w:right w:val="single" w:sz="4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CA715" w14:textId="77777777" w:rsidR="00C83487" w:rsidRDefault="00C83487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</w:p>
          <w:p w14:paraId="1910F5E1" w14:textId="77777777" w:rsidR="000E0C33" w:rsidRPr="002A5C4A" w:rsidRDefault="000E0C33" w:rsidP="00940F7F">
            <w:pPr>
              <w:spacing w:after="0" w:line="240" w:lineRule="auto"/>
              <w:rPr>
                <w:rFonts w:eastAsiaTheme="minorEastAsia"/>
                <w:kern w:val="0"/>
                <w:u w:val="single"/>
                <w14:ligatures w14:val="none"/>
              </w:rPr>
            </w:pPr>
          </w:p>
        </w:tc>
        <w:tc>
          <w:tcPr>
            <w:tcW w:w="1750" w:type="pct"/>
            <w:gridSpan w:val="2"/>
            <w:tcBorders>
              <w:lef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57847" w14:textId="77777777" w:rsidR="00C83487" w:rsidRDefault="00C83487" w:rsidP="00940F7F">
            <w:pPr>
              <w:spacing w:after="0" w:line="240" w:lineRule="auto"/>
              <w:jc w:val="right"/>
              <w:rPr>
                <w:rFonts w:eastAsiaTheme="minorEastAsia"/>
                <w:kern w:val="0"/>
                <w:u w:val="single"/>
                <w14:ligatures w14:val="none"/>
              </w:rPr>
            </w:pPr>
          </w:p>
        </w:tc>
      </w:tr>
    </w:tbl>
    <w:p w14:paraId="7971DBFA" w14:textId="76D83EFD" w:rsidR="00940F7F" w:rsidRDefault="00940F7F" w:rsidP="00940F7F">
      <w:pPr>
        <w:shd w:val="clear" w:color="auto" w:fill="FFFFFF"/>
        <w:spacing w:line="240" w:lineRule="auto"/>
        <w:rPr>
          <w:rFonts w:cstheme="minorHAnsi"/>
          <w:color w:val="333333"/>
          <w:shd w:val="clear" w:color="auto" w:fill="FFFFFF"/>
        </w:rPr>
      </w:pPr>
    </w:p>
    <w:p w14:paraId="4F781575" w14:textId="77777777" w:rsidR="00940F7F" w:rsidRDefault="00940F7F" w:rsidP="00940F7F">
      <w:pPr>
        <w:shd w:val="clear" w:color="auto" w:fill="FFFFFF"/>
        <w:spacing w:line="240" w:lineRule="auto"/>
        <w:rPr>
          <w:rFonts w:cstheme="minorHAnsi"/>
          <w:color w:val="333333"/>
          <w:shd w:val="clear" w:color="auto" w:fill="FFFFFF"/>
        </w:rPr>
      </w:pPr>
    </w:p>
    <w:tbl>
      <w:tblPr>
        <w:tblStyle w:val="MediumShading2-Accent5"/>
        <w:tblpPr w:leftFromText="180" w:rightFromText="180" w:vertAnchor="text" w:tblpY="220"/>
        <w:tblW w:w="5529" w:type="pct"/>
        <w:tblLook w:val="0660" w:firstRow="1" w:lastRow="1" w:firstColumn="0" w:lastColumn="0" w:noHBand="1" w:noVBand="1"/>
      </w:tblPr>
      <w:tblGrid>
        <w:gridCol w:w="3586"/>
        <w:gridCol w:w="2252"/>
        <w:gridCol w:w="2254"/>
        <w:gridCol w:w="2258"/>
      </w:tblGrid>
      <w:tr w:rsidR="00940F7F" w14:paraId="0185761A" w14:textId="77777777" w:rsidTr="00A442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32" w:type="pct"/>
            <w:noWrap/>
          </w:tcPr>
          <w:p w14:paraId="4CDC0B5C" w14:textId="77777777" w:rsidR="00940F7F" w:rsidRDefault="00940F7F" w:rsidP="00A44237">
            <w:r>
              <w:t>Examples of Direct Services</w:t>
            </w:r>
          </w:p>
        </w:tc>
        <w:tc>
          <w:tcPr>
            <w:tcW w:w="1088" w:type="pct"/>
          </w:tcPr>
          <w:p w14:paraId="30ACAACE" w14:textId="77777777" w:rsidR="00940F7F" w:rsidRDefault="00940F7F" w:rsidP="00A44237">
            <w:r>
              <w:t>Victims</w:t>
            </w:r>
          </w:p>
        </w:tc>
        <w:tc>
          <w:tcPr>
            <w:tcW w:w="1089" w:type="pct"/>
          </w:tcPr>
          <w:p w14:paraId="6B216744" w14:textId="77777777" w:rsidR="00940F7F" w:rsidRDefault="00940F7F" w:rsidP="00A44237"/>
        </w:tc>
        <w:tc>
          <w:tcPr>
            <w:tcW w:w="1091" w:type="pct"/>
          </w:tcPr>
          <w:p w14:paraId="7B839203" w14:textId="77777777" w:rsidR="00940F7F" w:rsidRDefault="00940F7F" w:rsidP="00A44237"/>
        </w:tc>
      </w:tr>
      <w:tr w:rsidR="00940F7F" w14:paraId="38917AF4" w14:textId="77777777" w:rsidTr="00A4423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732" w:type="pct"/>
            <w:noWrap/>
          </w:tcPr>
          <w:p w14:paraId="78108468" w14:textId="77777777" w:rsidR="00940F7F" w:rsidRDefault="00940F7F" w:rsidP="00A44237"/>
        </w:tc>
        <w:tc>
          <w:tcPr>
            <w:tcW w:w="1088" w:type="pct"/>
          </w:tcPr>
          <w:p w14:paraId="2CB47621" w14:textId="77777777" w:rsidR="00940F7F" w:rsidRDefault="00940F7F" w:rsidP="00A44237">
            <w:pPr>
              <w:ind w:left="525"/>
              <w:rPr>
                <w:rStyle w:val="SubtleEmphasis"/>
              </w:rPr>
            </w:pPr>
          </w:p>
        </w:tc>
        <w:tc>
          <w:tcPr>
            <w:tcW w:w="1089" w:type="pct"/>
          </w:tcPr>
          <w:p w14:paraId="2224A808" w14:textId="77777777" w:rsidR="00940F7F" w:rsidRDefault="00940F7F" w:rsidP="00A44237"/>
        </w:tc>
        <w:tc>
          <w:tcPr>
            <w:tcW w:w="1091" w:type="pct"/>
          </w:tcPr>
          <w:p w14:paraId="734EFECA" w14:textId="77777777" w:rsidR="00940F7F" w:rsidRDefault="00940F7F" w:rsidP="00A44237"/>
        </w:tc>
      </w:tr>
    </w:tbl>
    <w:tbl>
      <w:tblPr>
        <w:tblW w:w="8550" w:type="dxa"/>
        <w:shd w:val="clear" w:color="auto" w:fill="FA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0"/>
        <w:gridCol w:w="3450"/>
        <w:gridCol w:w="2250"/>
      </w:tblGrid>
      <w:tr w:rsidR="00940F7F" w:rsidRPr="00A91078" w14:paraId="6FE22A71" w14:textId="77777777" w:rsidTr="00A44237">
        <w:tc>
          <w:tcPr>
            <w:tcW w:w="28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26A7F3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  <w:r w:rsidRPr="00A91078">
              <w:rPr>
                <w:rFonts w:cstheme="minorHAnsi"/>
                <w:b/>
                <w:bCs/>
                <w:color w:val="333333"/>
                <w:shd w:val="clear" w:color="auto" w:fill="FFFFFF"/>
              </w:rPr>
              <w:t>Number helped with Victim Comp Application</w:t>
            </w:r>
          </w:p>
        </w:tc>
        <w:tc>
          <w:tcPr>
            <w:tcW w:w="34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05EFCB" w14:textId="753332D6" w:rsidR="00940F7F" w:rsidRPr="00A91078" w:rsidRDefault="002629E0" w:rsidP="00A44237">
            <w:pPr>
              <w:shd w:val="clear" w:color="auto" w:fill="FFFFFF"/>
              <w:spacing w:line="240" w:lineRule="auto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59</w:t>
            </w:r>
          </w:p>
        </w:tc>
        <w:tc>
          <w:tcPr>
            <w:tcW w:w="22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CD0268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  <w:r w:rsidRPr="00A91078">
              <w:rPr>
                <w:rFonts w:cstheme="minorHAnsi"/>
                <w:color w:val="333333"/>
                <w:shd w:val="clear" w:color="auto" w:fill="FFFFFF"/>
              </w:rPr>
              <w:t> </w:t>
            </w:r>
          </w:p>
        </w:tc>
      </w:tr>
      <w:tr w:rsidR="00940F7F" w:rsidRPr="00A91078" w14:paraId="0CC92A97" w14:textId="77777777" w:rsidTr="00A44237">
        <w:trPr>
          <w:gridAfter w:val="1"/>
          <w:wAfter w:w="2250" w:type="dxa"/>
        </w:trPr>
        <w:tc>
          <w:tcPr>
            <w:tcW w:w="6300" w:type="dxa"/>
            <w:gridSpan w:val="2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832903" w14:textId="77777777" w:rsidR="00940F7F" w:rsidRPr="00A91078" w:rsidRDefault="00940F7F" w:rsidP="00A44237">
            <w:pPr>
              <w:shd w:val="clear" w:color="auto" w:fill="FFFFFF"/>
              <w:spacing w:line="240" w:lineRule="auto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940F7F" w:rsidRPr="00A91078" w14:paraId="7EDA61D6" w14:textId="77777777" w:rsidTr="00A44237">
        <w:tc>
          <w:tcPr>
            <w:tcW w:w="28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7395CF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  <w:r w:rsidRPr="00A91078">
              <w:rPr>
                <w:rFonts w:cstheme="minorHAnsi"/>
                <w:b/>
                <w:bCs/>
                <w:color w:val="333333"/>
                <w:shd w:val="clear" w:color="auto" w:fill="FFFFFF"/>
              </w:rPr>
              <w:t xml:space="preserve">a:  Information &amp; </w:t>
            </w:r>
            <w:r w:rsidRPr="00700E34">
              <w:rPr>
                <w:rFonts w:cstheme="minorHAnsi"/>
                <w:b/>
                <w:bCs/>
                <w:color w:val="333333"/>
                <w:shd w:val="clear" w:color="auto" w:fill="FFFFFF"/>
              </w:rPr>
              <w:t>Referral</w:t>
            </w:r>
            <w:r w:rsidRPr="00A91078">
              <w:rPr>
                <w:rFonts w:cstheme="minorHAnsi"/>
                <w:b/>
                <w:bCs/>
                <w:color w:val="333333"/>
                <w:shd w:val="clear" w:color="auto" w:fill="FFFFFF"/>
              </w:rPr>
              <w:t> (# Clients)</w:t>
            </w:r>
          </w:p>
        </w:tc>
        <w:tc>
          <w:tcPr>
            <w:tcW w:w="34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46ED75" w14:textId="40DA33C3" w:rsidR="00940F7F" w:rsidRPr="00A91078" w:rsidRDefault="002629E0" w:rsidP="00A44237">
            <w:pPr>
              <w:shd w:val="clear" w:color="auto" w:fill="FFFFFF"/>
              <w:spacing w:line="240" w:lineRule="auto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69</w:t>
            </w:r>
          </w:p>
        </w:tc>
        <w:tc>
          <w:tcPr>
            <w:tcW w:w="2250" w:type="dxa"/>
            <w:shd w:val="clear" w:color="auto" w:fill="FAFAFA"/>
            <w:vAlign w:val="center"/>
            <w:hideMark/>
          </w:tcPr>
          <w:p w14:paraId="51107160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940F7F" w:rsidRPr="00A91078" w14:paraId="14E202EB" w14:textId="77777777" w:rsidTr="00A44237">
        <w:tc>
          <w:tcPr>
            <w:tcW w:w="28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E85983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  <w:r w:rsidRPr="00A91078">
              <w:rPr>
                <w:rFonts w:cstheme="minorHAnsi"/>
                <w:color w:val="333333"/>
                <w:shd w:val="clear" w:color="auto" w:fill="FFFFFF"/>
              </w:rPr>
              <w:t>Information about the criminal justice process</w:t>
            </w:r>
          </w:p>
        </w:tc>
        <w:tc>
          <w:tcPr>
            <w:tcW w:w="34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BEB959" w14:textId="531C3FBC" w:rsidR="00940F7F" w:rsidRPr="00A91078" w:rsidRDefault="00B34E2B" w:rsidP="00A44237">
            <w:pPr>
              <w:shd w:val="clear" w:color="auto" w:fill="FFFFFF"/>
              <w:spacing w:line="240" w:lineRule="auto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69</w:t>
            </w:r>
          </w:p>
        </w:tc>
        <w:tc>
          <w:tcPr>
            <w:tcW w:w="2250" w:type="dxa"/>
            <w:shd w:val="clear" w:color="auto" w:fill="FAFAFA"/>
            <w:vAlign w:val="center"/>
            <w:hideMark/>
          </w:tcPr>
          <w:p w14:paraId="55D98577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940F7F" w:rsidRPr="00A91078" w14:paraId="51FD936A" w14:textId="77777777" w:rsidTr="00A44237">
        <w:tc>
          <w:tcPr>
            <w:tcW w:w="28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96BF4C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  <w:r w:rsidRPr="00A91078">
              <w:rPr>
                <w:rFonts w:cstheme="minorHAnsi"/>
                <w:color w:val="333333"/>
                <w:shd w:val="clear" w:color="auto" w:fill="FFFFFF"/>
              </w:rPr>
              <w:t>Information about victim rights, how to obtain notifications, etc.</w:t>
            </w:r>
          </w:p>
        </w:tc>
        <w:tc>
          <w:tcPr>
            <w:tcW w:w="34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359CDA" w14:textId="098C967C" w:rsidR="00940F7F" w:rsidRPr="00A91078" w:rsidRDefault="00B34E2B" w:rsidP="00A44237">
            <w:pPr>
              <w:shd w:val="clear" w:color="auto" w:fill="FFFFFF"/>
              <w:spacing w:line="240" w:lineRule="auto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63</w:t>
            </w:r>
          </w:p>
        </w:tc>
        <w:tc>
          <w:tcPr>
            <w:tcW w:w="2250" w:type="dxa"/>
            <w:shd w:val="clear" w:color="auto" w:fill="FAFAFA"/>
            <w:vAlign w:val="center"/>
            <w:hideMark/>
          </w:tcPr>
          <w:p w14:paraId="32CF33A8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940F7F" w:rsidRPr="00A91078" w14:paraId="12481C37" w14:textId="77777777" w:rsidTr="00A44237">
        <w:tc>
          <w:tcPr>
            <w:tcW w:w="28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0D2C1E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  <w:r w:rsidRPr="00A91078">
              <w:rPr>
                <w:rFonts w:cstheme="minorHAnsi"/>
                <w:color w:val="333333"/>
                <w:shd w:val="clear" w:color="auto" w:fill="FFFFFF"/>
              </w:rPr>
              <w:lastRenderedPageBreak/>
              <w:t>Referral to other victim service programs</w:t>
            </w:r>
          </w:p>
        </w:tc>
        <w:tc>
          <w:tcPr>
            <w:tcW w:w="34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622FDF" w14:textId="42D9E03C" w:rsidR="00940F7F" w:rsidRPr="00A91078" w:rsidRDefault="00B34E2B" w:rsidP="00A44237">
            <w:pPr>
              <w:shd w:val="clear" w:color="auto" w:fill="FFFFFF"/>
              <w:spacing w:line="240" w:lineRule="auto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23</w:t>
            </w:r>
          </w:p>
        </w:tc>
        <w:tc>
          <w:tcPr>
            <w:tcW w:w="2250" w:type="dxa"/>
            <w:shd w:val="clear" w:color="auto" w:fill="FAFAFA"/>
            <w:vAlign w:val="center"/>
            <w:hideMark/>
          </w:tcPr>
          <w:p w14:paraId="5DD367F5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940F7F" w:rsidRPr="00A91078" w14:paraId="59DB2151" w14:textId="77777777" w:rsidTr="00A44237">
        <w:tc>
          <w:tcPr>
            <w:tcW w:w="28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6F2745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  <w:r w:rsidRPr="00A91078">
              <w:rPr>
                <w:rFonts w:cstheme="minorHAnsi"/>
                <w:color w:val="333333"/>
                <w:shd w:val="clear" w:color="auto" w:fill="FFFFFF"/>
              </w:rPr>
              <w:t>Referral to other services, supports, and resources</w:t>
            </w:r>
          </w:p>
        </w:tc>
        <w:tc>
          <w:tcPr>
            <w:tcW w:w="34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42723D" w14:textId="256DF806" w:rsidR="00940F7F" w:rsidRPr="00A91078" w:rsidRDefault="003E07DA" w:rsidP="00A44237">
            <w:pPr>
              <w:shd w:val="clear" w:color="auto" w:fill="FFFFFF"/>
              <w:spacing w:line="240" w:lineRule="auto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948</w:t>
            </w:r>
          </w:p>
        </w:tc>
        <w:tc>
          <w:tcPr>
            <w:tcW w:w="2250" w:type="dxa"/>
            <w:shd w:val="clear" w:color="auto" w:fill="FAFAFA"/>
            <w:vAlign w:val="center"/>
            <w:hideMark/>
          </w:tcPr>
          <w:p w14:paraId="32253E7D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940F7F" w:rsidRPr="00A91078" w14:paraId="451072D6" w14:textId="77777777" w:rsidTr="00A44237">
        <w:tc>
          <w:tcPr>
            <w:tcW w:w="28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9A0D72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  <w:r w:rsidRPr="00A91078">
              <w:rPr>
                <w:rFonts w:cstheme="minorHAnsi"/>
                <w:b/>
                <w:bCs/>
                <w:color w:val="333333"/>
                <w:shd w:val="clear" w:color="auto" w:fill="FFFFFF"/>
              </w:rPr>
              <w:t>Total Services Provided</w:t>
            </w:r>
          </w:p>
        </w:tc>
        <w:tc>
          <w:tcPr>
            <w:tcW w:w="34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02B345" w14:textId="4BDBAD5E" w:rsidR="00940F7F" w:rsidRPr="00A91078" w:rsidRDefault="003E07DA" w:rsidP="00A44237">
            <w:pPr>
              <w:shd w:val="clear" w:color="auto" w:fill="FFFFFF"/>
              <w:spacing w:line="240" w:lineRule="auto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1103</w:t>
            </w:r>
          </w:p>
        </w:tc>
        <w:tc>
          <w:tcPr>
            <w:tcW w:w="2250" w:type="dxa"/>
            <w:shd w:val="clear" w:color="auto" w:fill="FAFAFA"/>
            <w:vAlign w:val="center"/>
            <w:hideMark/>
          </w:tcPr>
          <w:p w14:paraId="45A42446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940F7F" w:rsidRPr="00A91078" w14:paraId="122D7E02" w14:textId="77777777" w:rsidTr="00A44237">
        <w:trPr>
          <w:gridAfter w:val="1"/>
          <w:wAfter w:w="2250" w:type="dxa"/>
        </w:trPr>
        <w:tc>
          <w:tcPr>
            <w:tcW w:w="6300" w:type="dxa"/>
            <w:gridSpan w:val="2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125AAE" w14:textId="77777777" w:rsidR="00940F7F" w:rsidRPr="00A91078" w:rsidRDefault="00940F7F" w:rsidP="00A44237">
            <w:pPr>
              <w:shd w:val="clear" w:color="auto" w:fill="FFFFFF"/>
              <w:spacing w:line="240" w:lineRule="auto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940F7F" w:rsidRPr="00A91078" w14:paraId="079E6196" w14:textId="77777777" w:rsidTr="00A44237">
        <w:tc>
          <w:tcPr>
            <w:tcW w:w="28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47E06D" w14:textId="71F1AB01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  <w:r w:rsidRPr="00A91078">
              <w:rPr>
                <w:rFonts w:cstheme="minorHAnsi"/>
                <w:b/>
                <w:bCs/>
                <w:color w:val="333333"/>
                <w:shd w:val="clear" w:color="auto" w:fill="FFFFFF"/>
              </w:rPr>
              <w:t>b:  Personal</w:t>
            </w:r>
            <w:r w:rsidR="00225783">
              <w:rPr>
                <w:rFonts w:cstheme="minorHAnsi"/>
                <w:b/>
                <w:bCs/>
                <w:color w:val="333333"/>
                <w:shd w:val="clear" w:color="auto" w:fill="FFFFFF"/>
              </w:rPr>
              <w:t xml:space="preserve"> </w:t>
            </w:r>
            <w:r w:rsidRPr="00A91078">
              <w:rPr>
                <w:rFonts w:cstheme="minorHAnsi"/>
                <w:b/>
                <w:bCs/>
                <w:color w:val="333333"/>
                <w:shd w:val="clear" w:color="auto" w:fill="FFFFFF"/>
              </w:rPr>
              <w:t>Advocacy/Accompaniment (# Clients)</w:t>
            </w:r>
          </w:p>
        </w:tc>
        <w:tc>
          <w:tcPr>
            <w:tcW w:w="34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799D4D" w14:textId="58A0853E" w:rsidR="00940F7F" w:rsidRPr="00A91078" w:rsidRDefault="003E07DA" w:rsidP="00A44237">
            <w:pPr>
              <w:shd w:val="clear" w:color="auto" w:fill="FFFFFF"/>
              <w:spacing w:line="240" w:lineRule="auto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61</w:t>
            </w:r>
          </w:p>
        </w:tc>
        <w:tc>
          <w:tcPr>
            <w:tcW w:w="2250" w:type="dxa"/>
            <w:shd w:val="clear" w:color="auto" w:fill="FAFAFA"/>
            <w:vAlign w:val="center"/>
            <w:hideMark/>
          </w:tcPr>
          <w:p w14:paraId="5A94556F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940F7F" w:rsidRPr="00A91078" w14:paraId="416BE6D5" w14:textId="77777777" w:rsidTr="00BB5496">
        <w:tc>
          <w:tcPr>
            <w:tcW w:w="28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7E4C" w14:textId="25C1623C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4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41C65" w14:textId="42828F54" w:rsidR="00940F7F" w:rsidRPr="00A91078" w:rsidRDefault="00940F7F" w:rsidP="00A44237">
            <w:pPr>
              <w:shd w:val="clear" w:color="auto" w:fill="FFFFFF"/>
              <w:spacing w:line="240" w:lineRule="auto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2250" w:type="dxa"/>
            <w:shd w:val="clear" w:color="auto" w:fill="FAFAFA"/>
            <w:vAlign w:val="center"/>
            <w:hideMark/>
          </w:tcPr>
          <w:p w14:paraId="39425962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940F7F" w:rsidRPr="00A91078" w14:paraId="74E29947" w14:textId="77777777" w:rsidTr="00BB5496">
        <w:tc>
          <w:tcPr>
            <w:tcW w:w="28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583C" w14:textId="32CA89F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34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CF45A" w14:textId="06E24DAD" w:rsidR="00940F7F" w:rsidRPr="00A91078" w:rsidRDefault="00940F7F" w:rsidP="00A44237">
            <w:pPr>
              <w:shd w:val="clear" w:color="auto" w:fill="FFFFFF"/>
              <w:spacing w:line="240" w:lineRule="auto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2250" w:type="dxa"/>
            <w:shd w:val="clear" w:color="auto" w:fill="FAFAFA"/>
            <w:vAlign w:val="center"/>
            <w:hideMark/>
          </w:tcPr>
          <w:p w14:paraId="7796F284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940F7F" w:rsidRPr="00A91078" w14:paraId="351144F1" w14:textId="77777777" w:rsidTr="00A44237">
        <w:tc>
          <w:tcPr>
            <w:tcW w:w="28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1F2537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  <w:r w:rsidRPr="00A91078">
              <w:rPr>
                <w:rFonts w:cstheme="minorHAnsi"/>
                <w:color w:val="333333"/>
                <w:shd w:val="clear" w:color="auto" w:fill="FFFFFF"/>
              </w:rPr>
              <w:t>Individual advocacy</w:t>
            </w:r>
          </w:p>
        </w:tc>
        <w:tc>
          <w:tcPr>
            <w:tcW w:w="34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E38287" w14:textId="79D0C0F9" w:rsidR="00940F7F" w:rsidRPr="00A91078" w:rsidRDefault="000D68F6" w:rsidP="00A44237">
            <w:pPr>
              <w:shd w:val="clear" w:color="auto" w:fill="FFFFFF"/>
              <w:spacing w:line="240" w:lineRule="auto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62</w:t>
            </w:r>
          </w:p>
        </w:tc>
        <w:tc>
          <w:tcPr>
            <w:tcW w:w="2250" w:type="dxa"/>
            <w:shd w:val="clear" w:color="auto" w:fill="FAFAFA"/>
            <w:vAlign w:val="center"/>
            <w:hideMark/>
          </w:tcPr>
          <w:p w14:paraId="18133CD4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940F7F" w:rsidRPr="00A91078" w14:paraId="4C12CD5C" w14:textId="77777777" w:rsidTr="00A44237">
        <w:tc>
          <w:tcPr>
            <w:tcW w:w="28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F4E0FB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  <w:r w:rsidRPr="00A91078">
              <w:rPr>
                <w:rFonts w:cstheme="minorHAnsi"/>
                <w:color w:val="333333"/>
                <w:shd w:val="clear" w:color="auto" w:fill="FFFFFF"/>
              </w:rPr>
              <w:t>Child or dependent care assistance (provided by agency)</w:t>
            </w:r>
          </w:p>
        </w:tc>
        <w:tc>
          <w:tcPr>
            <w:tcW w:w="34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67E9AE" w14:textId="77777777" w:rsidR="00940F7F" w:rsidRPr="00A91078" w:rsidRDefault="00940F7F" w:rsidP="00A44237">
            <w:pPr>
              <w:shd w:val="clear" w:color="auto" w:fill="FFFFFF"/>
              <w:spacing w:line="240" w:lineRule="auto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 w:rsidRPr="00A91078">
              <w:rPr>
                <w:rFonts w:cstheme="minorHAnsi"/>
                <w:color w:val="333333"/>
                <w:shd w:val="clear" w:color="auto" w:fill="FFFFFF"/>
              </w:rPr>
              <w:t>2</w:t>
            </w:r>
          </w:p>
        </w:tc>
        <w:tc>
          <w:tcPr>
            <w:tcW w:w="2250" w:type="dxa"/>
            <w:shd w:val="clear" w:color="auto" w:fill="FAFAFA"/>
            <w:vAlign w:val="center"/>
            <w:hideMark/>
          </w:tcPr>
          <w:p w14:paraId="3E7C92A6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940F7F" w:rsidRPr="00A91078" w14:paraId="06F8CE5F" w14:textId="77777777" w:rsidTr="00A44237">
        <w:tc>
          <w:tcPr>
            <w:tcW w:w="28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5D2136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  <w:r w:rsidRPr="00A91078">
              <w:rPr>
                <w:rFonts w:cstheme="minorHAnsi"/>
                <w:color w:val="333333"/>
                <w:shd w:val="clear" w:color="auto" w:fill="FFFFFF"/>
              </w:rPr>
              <w:t>Transportation assistance (provided by agency)</w:t>
            </w:r>
          </w:p>
        </w:tc>
        <w:tc>
          <w:tcPr>
            <w:tcW w:w="34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CFBF79" w14:textId="37791D07" w:rsidR="00940F7F" w:rsidRPr="00A91078" w:rsidRDefault="000D68F6" w:rsidP="00A44237">
            <w:pPr>
              <w:shd w:val="clear" w:color="auto" w:fill="FFFFFF"/>
              <w:spacing w:line="240" w:lineRule="auto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2</w:t>
            </w:r>
          </w:p>
        </w:tc>
        <w:tc>
          <w:tcPr>
            <w:tcW w:w="2250" w:type="dxa"/>
            <w:shd w:val="clear" w:color="auto" w:fill="FAFAFA"/>
            <w:vAlign w:val="center"/>
            <w:hideMark/>
          </w:tcPr>
          <w:p w14:paraId="77F18143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940F7F" w:rsidRPr="00A91078" w14:paraId="05C3E867" w14:textId="77777777" w:rsidTr="00A44237">
        <w:tc>
          <w:tcPr>
            <w:tcW w:w="28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11BCB3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  <w:r w:rsidRPr="00A91078">
              <w:rPr>
                <w:rFonts w:cstheme="minorHAnsi"/>
                <w:color w:val="333333"/>
                <w:shd w:val="clear" w:color="auto" w:fill="FFFFFF"/>
              </w:rPr>
              <w:t>Interpreter services</w:t>
            </w:r>
          </w:p>
        </w:tc>
        <w:tc>
          <w:tcPr>
            <w:tcW w:w="34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80DC9E" w14:textId="514F28C8" w:rsidR="00940F7F" w:rsidRPr="00A91078" w:rsidRDefault="000D68F6" w:rsidP="00A44237">
            <w:pPr>
              <w:shd w:val="clear" w:color="auto" w:fill="FFFFFF"/>
              <w:spacing w:line="240" w:lineRule="auto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57</w:t>
            </w:r>
          </w:p>
        </w:tc>
        <w:tc>
          <w:tcPr>
            <w:tcW w:w="2250" w:type="dxa"/>
            <w:shd w:val="clear" w:color="auto" w:fill="FAFAFA"/>
            <w:vAlign w:val="center"/>
            <w:hideMark/>
          </w:tcPr>
          <w:p w14:paraId="639C7F13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940F7F" w:rsidRPr="00A91078" w14:paraId="7966BBB1" w14:textId="77777777" w:rsidTr="00A44237">
        <w:tc>
          <w:tcPr>
            <w:tcW w:w="28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B76B7E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  <w:r w:rsidRPr="00A91078">
              <w:rPr>
                <w:rFonts w:cstheme="minorHAnsi"/>
                <w:b/>
                <w:bCs/>
                <w:color w:val="333333"/>
                <w:shd w:val="clear" w:color="auto" w:fill="FFFFFF"/>
              </w:rPr>
              <w:t>Total Services Provided</w:t>
            </w:r>
          </w:p>
        </w:tc>
        <w:tc>
          <w:tcPr>
            <w:tcW w:w="34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A3A3D4" w14:textId="6E9F0494" w:rsidR="00940F7F" w:rsidRPr="00A91078" w:rsidRDefault="000D68F6" w:rsidP="00A44237">
            <w:pPr>
              <w:shd w:val="clear" w:color="auto" w:fill="FFFFFF"/>
              <w:spacing w:line="240" w:lineRule="auto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123</w:t>
            </w:r>
          </w:p>
        </w:tc>
        <w:tc>
          <w:tcPr>
            <w:tcW w:w="2250" w:type="dxa"/>
            <w:shd w:val="clear" w:color="auto" w:fill="FAFAFA"/>
            <w:vAlign w:val="center"/>
            <w:hideMark/>
          </w:tcPr>
          <w:p w14:paraId="3AD0DACD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940F7F" w:rsidRPr="00A91078" w14:paraId="04822E57" w14:textId="77777777" w:rsidTr="00A44237">
        <w:trPr>
          <w:gridAfter w:val="1"/>
          <w:wAfter w:w="2250" w:type="dxa"/>
        </w:trPr>
        <w:tc>
          <w:tcPr>
            <w:tcW w:w="6300" w:type="dxa"/>
            <w:gridSpan w:val="2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3B719B" w14:textId="77777777" w:rsidR="00940F7F" w:rsidRPr="00A91078" w:rsidRDefault="00940F7F" w:rsidP="00A44237">
            <w:pPr>
              <w:shd w:val="clear" w:color="auto" w:fill="FFFFFF"/>
              <w:spacing w:line="240" w:lineRule="auto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940F7F" w:rsidRPr="00A91078" w14:paraId="038809DF" w14:textId="77777777" w:rsidTr="00A44237">
        <w:tc>
          <w:tcPr>
            <w:tcW w:w="28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3869CB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  <w:r w:rsidRPr="00A91078">
              <w:rPr>
                <w:rFonts w:cstheme="minorHAnsi"/>
                <w:b/>
                <w:bCs/>
                <w:color w:val="333333"/>
                <w:shd w:val="clear" w:color="auto" w:fill="FFFFFF"/>
              </w:rPr>
              <w:t>c:  Emotional Support or Safety Services (# Clients)</w:t>
            </w:r>
          </w:p>
        </w:tc>
        <w:tc>
          <w:tcPr>
            <w:tcW w:w="34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3F4E56" w14:textId="699B59B0" w:rsidR="00940F7F" w:rsidRPr="00A91078" w:rsidRDefault="00940F7F" w:rsidP="00A44237">
            <w:pPr>
              <w:shd w:val="clear" w:color="auto" w:fill="FFFFFF"/>
              <w:spacing w:line="240" w:lineRule="auto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 w:rsidRPr="00A91078">
              <w:rPr>
                <w:rFonts w:cstheme="minorHAnsi"/>
                <w:color w:val="333333"/>
                <w:shd w:val="clear" w:color="auto" w:fill="FFFFFF"/>
              </w:rPr>
              <w:t>2</w:t>
            </w:r>
            <w:r w:rsidR="000D68F6">
              <w:rPr>
                <w:rFonts w:cstheme="minorHAnsi"/>
                <w:color w:val="333333"/>
                <w:shd w:val="clear" w:color="auto" w:fill="FFFFFF"/>
              </w:rPr>
              <w:t>3</w:t>
            </w:r>
          </w:p>
        </w:tc>
        <w:tc>
          <w:tcPr>
            <w:tcW w:w="2250" w:type="dxa"/>
            <w:shd w:val="clear" w:color="auto" w:fill="FAFAFA"/>
            <w:vAlign w:val="center"/>
            <w:hideMark/>
          </w:tcPr>
          <w:p w14:paraId="63AD1EEB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940F7F" w:rsidRPr="00A91078" w14:paraId="3AFD56AA" w14:textId="77777777" w:rsidTr="00A44237">
        <w:tc>
          <w:tcPr>
            <w:tcW w:w="28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EF6417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  <w:r w:rsidRPr="00A91078">
              <w:rPr>
                <w:rFonts w:cstheme="minorHAnsi"/>
                <w:color w:val="333333"/>
                <w:shd w:val="clear" w:color="auto" w:fill="FFFFFF"/>
              </w:rPr>
              <w:t>Crisis intervention (in-person, includes safety planning, etc.)</w:t>
            </w:r>
          </w:p>
        </w:tc>
        <w:tc>
          <w:tcPr>
            <w:tcW w:w="34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DF830C" w14:textId="318BAFD0" w:rsidR="00940F7F" w:rsidRPr="00A91078" w:rsidRDefault="00940F7F" w:rsidP="00A44237">
            <w:pPr>
              <w:shd w:val="clear" w:color="auto" w:fill="FFFFFF"/>
              <w:spacing w:line="240" w:lineRule="auto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 w:rsidRPr="00A91078">
              <w:rPr>
                <w:rFonts w:cstheme="minorHAnsi"/>
                <w:color w:val="333333"/>
                <w:shd w:val="clear" w:color="auto" w:fill="FFFFFF"/>
              </w:rPr>
              <w:t>2</w:t>
            </w:r>
            <w:r w:rsidR="008A45EA">
              <w:rPr>
                <w:rFonts w:cstheme="minorHAnsi"/>
                <w:color w:val="333333"/>
                <w:shd w:val="clear" w:color="auto" w:fill="FFFFFF"/>
              </w:rPr>
              <w:t>4</w:t>
            </w:r>
          </w:p>
        </w:tc>
        <w:tc>
          <w:tcPr>
            <w:tcW w:w="2250" w:type="dxa"/>
            <w:shd w:val="clear" w:color="auto" w:fill="FAFAFA"/>
            <w:vAlign w:val="center"/>
            <w:hideMark/>
          </w:tcPr>
          <w:p w14:paraId="1FB34225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940F7F" w:rsidRPr="00A91078" w14:paraId="0D44510C" w14:textId="77777777" w:rsidTr="00A44237">
        <w:tc>
          <w:tcPr>
            <w:tcW w:w="28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F28DB4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  <w:r w:rsidRPr="00A91078">
              <w:rPr>
                <w:rFonts w:cstheme="minorHAnsi"/>
                <w:color w:val="333333"/>
                <w:shd w:val="clear" w:color="auto" w:fill="FFFFFF"/>
              </w:rPr>
              <w:t>On-scene crisis response (e.g., community crisis response)</w:t>
            </w:r>
          </w:p>
        </w:tc>
        <w:tc>
          <w:tcPr>
            <w:tcW w:w="34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32F2FB" w14:textId="1BA04E9E" w:rsidR="00940F7F" w:rsidRPr="00A91078" w:rsidRDefault="008A45EA" w:rsidP="00A44237">
            <w:pPr>
              <w:shd w:val="clear" w:color="auto" w:fill="FFFFFF"/>
              <w:spacing w:line="240" w:lineRule="auto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4</w:t>
            </w:r>
          </w:p>
        </w:tc>
        <w:tc>
          <w:tcPr>
            <w:tcW w:w="2250" w:type="dxa"/>
            <w:shd w:val="clear" w:color="auto" w:fill="FAFAFA"/>
            <w:vAlign w:val="center"/>
            <w:hideMark/>
          </w:tcPr>
          <w:p w14:paraId="5CA050B0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940F7F" w:rsidRPr="00A91078" w14:paraId="5E9F250A" w14:textId="77777777" w:rsidTr="00A44237">
        <w:tc>
          <w:tcPr>
            <w:tcW w:w="28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C3C028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  <w:r w:rsidRPr="00A91078">
              <w:rPr>
                <w:rFonts w:cstheme="minorHAnsi"/>
                <w:b/>
                <w:bCs/>
                <w:color w:val="333333"/>
                <w:shd w:val="clear" w:color="auto" w:fill="FFFFFF"/>
              </w:rPr>
              <w:t>Total Services Provided</w:t>
            </w:r>
          </w:p>
        </w:tc>
        <w:tc>
          <w:tcPr>
            <w:tcW w:w="34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AFBBA8" w14:textId="595D20C0" w:rsidR="00940F7F" w:rsidRPr="00A91078" w:rsidRDefault="00940F7F" w:rsidP="00A44237">
            <w:pPr>
              <w:shd w:val="clear" w:color="auto" w:fill="FFFFFF"/>
              <w:spacing w:line="240" w:lineRule="auto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 w:rsidRPr="00A91078">
              <w:rPr>
                <w:rFonts w:cstheme="minorHAnsi"/>
                <w:b/>
                <w:bCs/>
                <w:color w:val="333333"/>
                <w:shd w:val="clear" w:color="auto" w:fill="FFFFFF"/>
              </w:rPr>
              <w:t>2</w:t>
            </w:r>
            <w:r w:rsidR="008A45EA">
              <w:rPr>
                <w:rFonts w:cstheme="minorHAnsi"/>
                <w:b/>
                <w:bCs/>
                <w:color w:val="333333"/>
                <w:shd w:val="clear" w:color="auto" w:fill="FFFFFF"/>
              </w:rPr>
              <w:t>8</w:t>
            </w:r>
          </w:p>
        </w:tc>
        <w:tc>
          <w:tcPr>
            <w:tcW w:w="2250" w:type="dxa"/>
            <w:shd w:val="clear" w:color="auto" w:fill="FAFAFA"/>
            <w:vAlign w:val="center"/>
            <w:hideMark/>
          </w:tcPr>
          <w:p w14:paraId="36BF2946" w14:textId="77777777" w:rsidR="00940F7F" w:rsidRPr="00A91078" w:rsidRDefault="00940F7F" w:rsidP="00A44237">
            <w:pPr>
              <w:shd w:val="clear" w:color="auto" w:fill="FFFFFF"/>
              <w:spacing w:line="240" w:lineRule="auto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</w:tbl>
    <w:p w14:paraId="1A5CDCD5" w14:textId="77777777" w:rsidR="00940F7F" w:rsidRPr="00E95361" w:rsidRDefault="00940F7F" w:rsidP="00940F7F">
      <w:pPr>
        <w:shd w:val="clear" w:color="auto" w:fill="FFFFFF"/>
        <w:spacing w:line="240" w:lineRule="auto"/>
        <w:rPr>
          <w:rFonts w:cstheme="minorHAnsi"/>
          <w:color w:val="333333"/>
          <w:shd w:val="clear" w:color="auto" w:fill="FFFFFF"/>
        </w:rPr>
      </w:pPr>
    </w:p>
    <w:p w14:paraId="29D2A225" w14:textId="77777777" w:rsidR="00080593" w:rsidRDefault="00080593" w:rsidP="00B406A7">
      <w:pPr>
        <w:shd w:val="clear" w:color="auto" w:fill="FFFFFF"/>
        <w:spacing w:line="240" w:lineRule="auto"/>
        <w:rPr>
          <w:rFonts w:cstheme="minorHAnsi"/>
          <w:color w:val="333333"/>
          <w:shd w:val="clear" w:color="auto" w:fill="FFFFFF"/>
        </w:rPr>
      </w:pPr>
    </w:p>
    <w:tbl>
      <w:tblPr>
        <w:tblW w:w="6840" w:type="dxa"/>
        <w:shd w:val="clear" w:color="auto" w:fill="FA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0"/>
        <w:gridCol w:w="3420"/>
      </w:tblGrid>
      <w:tr w:rsidR="00940F7F" w:rsidRPr="00940F7F" w14:paraId="66E8B738" w14:textId="77777777" w:rsidTr="00940F7F">
        <w:trPr>
          <w:trHeight w:val="450"/>
        </w:trPr>
        <w:tc>
          <w:tcPr>
            <w:tcW w:w="342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0FDE9F" w14:textId="77777777" w:rsidR="00940F7F" w:rsidRPr="00940F7F" w:rsidRDefault="00940F7F" w:rsidP="00940F7F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940F7F">
              <w:rPr>
                <w:rFonts w:cstheme="minorHAnsi"/>
                <w:b/>
                <w:bCs/>
                <w:color w:val="333333"/>
                <w:shd w:val="clear" w:color="auto" w:fill="FFFFFF"/>
              </w:rPr>
              <w:t>e:  Criminal/Civil Justice System Assistance (# Clients)</w:t>
            </w:r>
          </w:p>
        </w:tc>
        <w:tc>
          <w:tcPr>
            <w:tcW w:w="342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DC62CF" w14:textId="7177D714" w:rsidR="00940F7F" w:rsidRPr="00940F7F" w:rsidRDefault="00940F7F" w:rsidP="00940F7F">
            <w:pPr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 w:rsidRPr="00940F7F">
              <w:rPr>
                <w:rFonts w:cstheme="minorHAnsi"/>
                <w:color w:val="333333"/>
                <w:shd w:val="clear" w:color="auto" w:fill="FFFFFF"/>
              </w:rPr>
              <w:t>8</w:t>
            </w:r>
            <w:r w:rsidR="008A45EA">
              <w:rPr>
                <w:rFonts w:cstheme="minorHAnsi"/>
                <w:color w:val="333333"/>
                <w:shd w:val="clear" w:color="auto" w:fill="FFFFFF"/>
              </w:rPr>
              <w:t>7</w:t>
            </w:r>
          </w:p>
        </w:tc>
      </w:tr>
      <w:tr w:rsidR="00940F7F" w:rsidRPr="00940F7F" w14:paraId="06E41CFF" w14:textId="77777777" w:rsidTr="00940F7F">
        <w:trPr>
          <w:trHeight w:val="450"/>
        </w:trPr>
        <w:tc>
          <w:tcPr>
            <w:tcW w:w="342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C9D0CA" w14:textId="77777777" w:rsidR="00940F7F" w:rsidRPr="00940F7F" w:rsidRDefault="00940F7F" w:rsidP="00940F7F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940F7F">
              <w:rPr>
                <w:rFonts w:cstheme="minorHAnsi"/>
                <w:color w:val="333333"/>
                <w:shd w:val="clear" w:color="auto" w:fill="FFFFFF"/>
              </w:rPr>
              <w:t>Notification of criminal justice events</w:t>
            </w:r>
          </w:p>
        </w:tc>
        <w:tc>
          <w:tcPr>
            <w:tcW w:w="342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5B8902" w14:textId="4573AF31" w:rsidR="00940F7F" w:rsidRPr="00940F7F" w:rsidRDefault="00940F7F" w:rsidP="00940F7F">
            <w:pPr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 w:rsidRPr="00940F7F">
              <w:rPr>
                <w:rFonts w:cstheme="minorHAnsi"/>
                <w:color w:val="333333"/>
                <w:shd w:val="clear" w:color="auto" w:fill="FFFFFF"/>
              </w:rPr>
              <w:t>15</w:t>
            </w:r>
            <w:r w:rsidR="008A45EA">
              <w:rPr>
                <w:rFonts w:cstheme="minorHAnsi"/>
                <w:color w:val="333333"/>
                <w:shd w:val="clear" w:color="auto" w:fill="FFFFFF"/>
              </w:rPr>
              <w:t>5</w:t>
            </w:r>
          </w:p>
        </w:tc>
      </w:tr>
      <w:tr w:rsidR="00940F7F" w:rsidRPr="00940F7F" w14:paraId="2C8EB071" w14:textId="77777777" w:rsidTr="00940F7F">
        <w:trPr>
          <w:trHeight w:val="450"/>
        </w:trPr>
        <w:tc>
          <w:tcPr>
            <w:tcW w:w="342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39083F" w14:textId="77777777" w:rsidR="00940F7F" w:rsidRPr="00940F7F" w:rsidRDefault="00940F7F" w:rsidP="00940F7F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940F7F">
              <w:rPr>
                <w:rFonts w:cstheme="minorHAnsi"/>
                <w:color w:val="333333"/>
                <w:shd w:val="clear" w:color="auto" w:fill="FFFFFF"/>
              </w:rPr>
              <w:t>Victim impact statement assistance</w:t>
            </w:r>
          </w:p>
        </w:tc>
        <w:tc>
          <w:tcPr>
            <w:tcW w:w="342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FE6022" w14:textId="31D83C58" w:rsidR="00940F7F" w:rsidRPr="00940F7F" w:rsidRDefault="008A45EA" w:rsidP="00940F7F">
            <w:pPr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8</w:t>
            </w:r>
          </w:p>
        </w:tc>
      </w:tr>
      <w:tr w:rsidR="00940F7F" w:rsidRPr="00940F7F" w14:paraId="4D20AFF5" w14:textId="77777777" w:rsidTr="00940F7F">
        <w:trPr>
          <w:trHeight w:val="450"/>
        </w:trPr>
        <w:tc>
          <w:tcPr>
            <w:tcW w:w="342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139BD1" w14:textId="77777777" w:rsidR="00940F7F" w:rsidRPr="00940F7F" w:rsidRDefault="00940F7F" w:rsidP="00940F7F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940F7F">
              <w:rPr>
                <w:rFonts w:cstheme="minorHAnsi"/>
                <w:color w:val="333333"/>
                <w:shd w:val="clear" w:color="auto" w:fill="FFFFFF"/>
              </w:rPr>
              <w:t>Assistance with restitution</w:t>
            </w:r>
          </w:p>
        </w:tc>
        <w:tc>
          <w:tcPr>
            <w:tcW w:w="342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4D86AF" w14:textId="77777777" w:rsidR="00940F7F" w:rsidRPr="00940F7F" w:rsidRDefault="00940F7F" w:rsidP="00940F7F">
            <w:pPr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 w:rsidRPr="00940F7F">
              <w:rPr>
                <w:rFonts w:cstheme="minorHAnsi"/>
                <w:color w:val="333333"/>
                <w:shd w:val="clear" w:color="auto" w:fill="FFFFFF"/>
              </w:rPr>
              <w:t>1</w:t>
            </w:r>
          </w:p>
        </w:tc>
      </w:tr>
      <w:tr w:rsidR="00940F7F" w:rsidRPr="00940F7F" w14:paraId="7B48E3DE" w14:textId="77777777" w:rsidTr="00940F7F">
        <w:trPr>
          <w:trHeight w:val="450"/>
        </w:trPr>
        <w:tc>
          <w:tcPr>
            <w:tcW w:w="342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0B3453" w14:textId="77777777" w:rsidR="00940F7F" w:rsidRPr="00940F7F" w:rsidRDefault="00940F7F" w:rsidP="00940F7F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940F7F">
              <w:rPr>
                <w:rFonts w:cstheme="minorHAnsi"/>
                <w:color w:val="333333"/>
                <w:shd w:val="clear" w:color="auto" w:fill="FFFFFF"/>
              </w:rPr>
              <w:lastRenderedPageBreak/>
              <w:t>Civil legal attorney assistance in obtaining protection or restraining order</w:t>
            </w:r>
          </w:p>
        </w:tc>
        <w:tc>
          <w:tcPr>
            <w:tcW w:w="342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E34AB1" w14:textId="246BB73B" w:rsidR="00940F7F" w:rsidRPr="00940F7F" w:rsidRDefault="00940F7F" w:rsidP="00940F7F">
            <w:pPr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 w:rsidRPr="00940F7F">
              <w:rPr>
                <w:rFonts w:cstheme="minorHAnsi"/>
                <w:color w:val="333333"/>
                <w:shd w:val="clear" w:color="auto" w:fill="FFFFFF"/>
              </w:rPr>
              <w:t>2</w:t>
            </w:r>
            <w:r w:rsidR="00337F75">
              <w:rPr>
                <w:rFonts w:cstheme="minorHAnsi"/>
                <w:color w:val="333333"/>
                <w:shd w:val="clear" w:color="auto" w:fill="FFFFFF"/>
              </w:rPr>
              <w:t>5</w:t>
            </w:r>
          </w:p>
        </w:tc>
      </w:tr>
      <w:tr w:rsidR="00940F7F" w:rsidRPr="00940F7F" w14:paraId="1F3C2298" w14:textId="77777777" w:rsidTr="00940F7F">
        <w:trPr>
          <w:trHeight w:val="450"/>
        </w:trPr>
        <w:tc>
          <w:tcPr>
            <w:tcW w:w="342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E43D93" w14:textId="77777777" w:rsidR="00940F7F" w:rsidRPr="00940F7F" w:rsidRDefault="00940F7F" w:rsidP="00940F7F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940F7F">
              <w:rPr>
                <w:rFonts w:cstheme="minorHAnsi"/>
                <w:color w:val="333333"/>
                <w:shd w:val="clear" w:color="auto" w:fill="FFFFFF"/>
              </w:rPr>
              <w:t>Prosecution interview advocacy/accompaniment</w:t>
            </w:r>
          </w:p>
        </w:tc>
        <w:tc>
          <w:tcPr>
            <w:tcW w:w="342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1AF15D" w14:textId="2B727299" w:rsidR="00940F7F" w:rsidRPr="00940F7F" w:rsidRDefault="00337F75" w:rsidP="00940F7F">
            <w:pPr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14</w:t>
            </w:r>
          </w:p>
        </w:tc>
      </w:tr>
      <w:tr w:rsidR="00940F7F" w:rsidRPr="00940F7F" w14:paraId="60CBF8BA" w14:textId="77777777" w:rsidTr="00940F7F">
        <w:trPr>
          <w:trHeight w:val="450"/>
        </w:trPr>
        <w:tc>
          <w:tcPr>
            <w:tcW w:w="342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07D3F2" w14:textId="77777777" w:rsidR="00940F7F" w:rsidRPr="00940F7F" w:rsidRDefault="00940F7F" w:rsidP="00940F7F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940F7F">
              <w:rPr>
                <w:rFonts w:cstheme="minorHAnsi"/>
                <w:color w:val="333333"/>
                <w:shd w:val="clear" w:color="auto" w:fill="FFFFFF"/>
              </w:rPr>
              <w:t>Law enforcement interview advocacy/accompaniment</w:t>
            </w:r>
          </w:p>
        </w:tc>
        <w:tc>
          <w:tcPr>
            <w:tcW w:w="342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5AC3A2" w14:textId="6FF68A8B" w:rsidR="00940F7F" w:rsidRPr="00940F7F" w:rsidRDefault="00337F75" w:rsidP="00940F7F">
            <w:pPr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1</w:t>
            </w:r>
          </w:p>
        </w:tc>
      </w:tr>
      <w:tr w:rsidR="00940F7F" w:rsidRPr="00940F7F" w14:paraId="4C36F9E7" w14:textId="77777777" w:rsidTr="00940F7F">
        <w:trPr>
          <w:trHeight w:val="450"/>
        </w:trPr>
        <w:tc>
          <w:tcPr>
            <w:tcW w:w="342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11EC16" w14:textId="77777777" w:rsidR="00940F7F" w:rsidRPr="00940F7F" w:rsidRDefault="00940F7F" w:rsidP="00940F7F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940F7F">
              <w:rPr>
                <w:rFonts w:cstheme="minorHAnsi"/>
                <w:color w:val="333333"/>
                <w:shd w:val="clear" w:color="auto" w:fill="FFFFFF"/>
              </w:rPr>
              <w:t>Criminal advocacy/accompaniment</w:t>
            </w:r>
          </w:p>
        </w:tc>
        <w:tc>
          <w:tcPr>
            <w:tcW w:w="342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9ACCC7" w14:textId="78CD3B72" w:rsidR="00940F7F" w:rsidRPr="00940F7F" w:rsidRDefault="00337F75" w:rsidP="00940F7F">
            <w:pPr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64</w:t>
            </w:r>
          </w:p>
        </w:tc>
      </w:tr>
      <w:tr w:rsidR="00940F7F" w:rsidRPr="00940F7F" w14:paraId="50AB0966" w14:textId="77777777" w:rsidTr="00940F7F">
        <w:trPr>
          <w:trHeight w:val="450"/>
        </w:trPr>
        <w:tc>
          <w:tcPr>
            <w:tcW w:w="342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F827A3" w14:textId="77777777" w:rsidR="00940F7F" w:rsidRPr="00940F7F" w:rsidRDefault="00940F7F" w:rsidP="00940F7F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940F7F">
              <w:rPr>
                <w:rFonts w:cstheme="minorHAnsi"/>
                <w:color w:val="333333"/>
                <w:shd w:val="clear" w:color="auto" w:fill="FFFFFF"/>
              </w:rPr>
              <w:t>Immigration Assistance</w:t>
            </w:r>
          </w:p>
        </w:tc>
        <w:tc>
          <w:tcPr>
            <w:tcW w:w="342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156552" w14:textId="457D516B" w:rsidR="00940F7F" w:rsidRPr="00940F7F" w:rsidRDefault="00337F75" w:rsidP="00940F7F">
            <w:pPr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color w:val="333333"/>
                <w:shd w:val="clear" w:color="auto" w:fill="FFFFFF"/>
              </w:rPr>
              <w:t>3</w:t>
            </w:r>
          </w:p>
        </w:tc>
      </w:tr>
      <w:tr w:rsidR="00940F7F" w:rsidRPr="00940F7F" w14:paraId="3B761551" w14:textId="77777777" w:rsidTr="00940F7F">
        <w:trPr>
          <w:trHeight w:val="450"/>
        </w:trPr>
        <w:tc>
          <w:tcPr>
            <w:tcW w:w="342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9465DF" w14:textId="77777777" w:rsidR="00940F7F" w:rsidRPr="00940F7F" w:rsidRDefault="00940F7F" w:rsidP="00940F7F">
            <w:pPr>
              <w:rPr>
                <w:rFonts w:cstheme="minorHAnsi"/>
                <w:color w:val="333333"/>
                <w:shd w:val="clear" w:color="auto" w:fill="FFFFFF"/>
              </w:rPr>
            </w:pPr>
            <w:r w:rsidRPr="00940F7F">
              <w:rPr>
                <w:rFonts w:cstheme="minorHAnsi"/>
                <w:b/>
                <w:bCs/>
                <w:color w:val="333333"/>
                <w:shd w:val="clear" w:color="auto" w:fill="FFFFFF"/>
              </w:rPr>
              <w:t>Total Services Provided</w:t>
            </w:r>
          </w:p>
        </w:tc>
        <w:tc>
          <w:tcPr>
            <w:tcW w:w="342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14F15A" w14:textId="77777777" w:rsidR="00940F7F" w:rsidRPr="00940F7F" w:rsidRDefault="00940F7F" w:rsidP="00940F7F">
            <w:pPr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 w:rsidRPr="00940F7F">
              <w:rPr>
                <w:rFonts w:cstheme="minorHAnsi"/>
                <w:b/>
                <w:bCs/>
                <w:color w:val="333333"/>
                <w:shd w:val="clear" w:color="auto" w:fill="FFFFFF"/>
              </w:rPr>
              <w:t>315</w:t>
            </w:r>
          </w:p>
        </w:tc>
      </w:tr>
    </w:tbl>
    <w:p w14:paraId="5AB2E483" w14:textId="7228E6CA" w:rsidR="00E95361" w:rsidRPr="00E95361" w:rsidRDefault="00E95361" w:rsidP="00940F7F">
      <w:pPr>
        <w:rPr>
          <w:rFonts w:cstheme="minorHAnsi"/>
          <w:color w:val="333333"/>
          <w:shd w:val="clear" w:color="auto" w:fill="FFFFFF"/>
        </w:rPr>
      </w:pPr>
    </w:p>
    <w:sectPr w:rsidR="00E95361" w:rsidRPr="00E95361" w:rsidSect="00940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A7"/>
    <w:rsid w:val="00013EB5"/>
    <w:rsid w:val="000226B5"/>
    <w:rsid w:val="00026849"/>
    <w:rsid w:val="0003115F"/>
    <w:rsid w:val="00042B2A"/>
    <w:rsid w:val="000477F3"/>
    <w:rsid w:val="00050072"/>
    <w:rsid w:val="00051F09"/>
    <w:rsid w:val="00077741"/>
    <w:rsid w:val="00080593"/>
    <w:rsid w:val="000809F1"/>
    <w:rsid w:val="00093C70"/>
    <w:rsid w:val="000B797E"/>
    <w:rsid w:val="000C7BCC"/>
    <w:rsid w:val="000D14BC"/>
    <w:rsid w:val="000D15B2"/>
    <w:rsid w:val="000D4C85"/>
    <w:rsid w:val="000D5291"/>
    <w:rsid w:val="000D68F6"/>
    <w:rsid w:val="000E0C33"/>
    <w:rsid w:val="000F6C72"/>
    <w:rsid w:val="001333E8"/>
    <w:rsid w:val="00155830"/>
    <w:rsid w:val="0017401A"/>
    <w:rsid w:val="001C45EC"/>
    <w:rsid w:val="001D5794"/>
    <w:rsid w:val="001E5A4D"/>
    <w:rsid w:val="001F46D0"/>
    <w:rsid w:val="001F6D95"/>
    <w:rsid w:val="00205476"/>
    <w:rsid w:val="00222561"/>
    <w:rsid w:val="00225783"/>
    <w:rsid w:val="00256AB7"/>
    <w:rsid w:val="002629E0"/>
    <w:rsid w:val="0026695C"/>
    <w:rsid w:val="00266E32"/>
    <w:rsid w:val="00293099"/>
    <w:rsid w:val="002A55C7"/>
    <w:rsid w:val="002A5C4A"/>
    <w:rsid w:val="003169EB"/>
    <w:rsid w:val="00327E35"/>
    <w:rsid w:val="00337F75"/>
    <w:rsid w:val="0035318C"/>
    <w:rsid w:val="0036511C"/>
    <w:rsid w:val="00370C97"/>
    <w:rsid w:val="003745BF"/>
    <w:rsid w:val="00385928"/>
    <w:rsid w:val="003B781F"/>
    <w:rsid w:val="003C2D68"/>
    <w:rsid w:val="003E07DA"/>
    <w:rsid w:val="003F00A1"/>
    <w:rsid w:val="00410BC6"/>
    <w:rsid w:val="00467673"/>
    <w:rsid w:val="00481898"/>
    <w:rsid w:val="004B5AC3"/>
    <w:rsid w:val="004C1E84"/>
    <w:rsid w:val="004E61D4"/>
    <w:rsid w:val="00507B16"/>
    <w:rsid w:val="00510269"/>
    <w:rsid w:val="00570E21"/>
    <w:rsid w:val="00577D7D"/>
    <w:rsid w:val="005E72AE"/>
    <w:rsid w:val="00617129"/>
    <w:rsid w:val="00620891"/>
    <w:rsid w:val="00623209"/>
    <w:rsid w:val="0064442B"/>
    <w:rsid w:val="00665480"/>
    <w:rsid w:val="006868CC"/>
    <w:rsid w:val="00694B94"/>
    <w:rsid w:val="006B2143"/>
    <w:rsid w:val="006B56E3"/>
    <w:rsid w:val="006C4AEB"/>
    <w:rsid w:val="006E480F"/>
    <w:rsid w:val="006E5BC6"/>
    <w:rsid w:val="006E76D8"/>
    <w:rsid w:val="006F44C7"/>
    <w:rsid w:val="00700740"/>
    <w:rsid w:val="00700E34"/>
    <w:rsid w:val="00733210"/>
    <w:rsid w:val="007335AB"/>
    <w:rsid w:val="007707A4"/>
    <w:rsid w:val="007E2832"/>
    <w:rsid w:val="0085653E"/>
    <w:rsid w:val="00897E9F"/>
    <w:rsid w:val="008A45EA"/>
    <w:rsid w:val="008D7BA7"/>
    <w:rsid w:val="008E4D2F"/>
    <w:rsid w:val="008F5C58"/>
    <w:rsid w:val="009078ED"/>
    <w:rsid w:val="00916C93"/>
    <w:rsid w:val="00940F7F"/>
    <w:rsid w:val="00945296"/>
    <w:rsid w:val="00962E8F"/>
    <w:rsid w:val="009667A1"/>
    <w:rsid w:val="00973DAF"/>
    <w:rsid w:val="009904A0"/>
    <w:rsid w:val="009919D7"/>
    <w:rsid w:val="009A409A"/>
    <w:rsid w:val="009A5043"/>
    <w:rsid w:val="009A7368"/>
    <w:rsid w:val="009A7CAD"/>
    <w:rsid w:val="009E3FF1"/>
    <w:rsid w:val="009E6AE6"/>
    <w:rsid w:val="009E6DE0"/>
    <w:rsid w:val="00A035FC"/>
    <w:rsid w:val="00A60D76"/>
    <w:rsid w:val="00AE2407"/>
    <w:rsid w:val="00AF5755"/>
    <w:rsid w:val="00B05325"/>
    <w:rsid w:val="00B26CAE"/>
    <w:rsid w:val="00B34E2B"/>
    <w:rsid w:val="00B406A7"/>
    <w:rsid w:val="00B64665"/>
    <w:rsid w:val="00B6506D"/>
    <w:rsid w:val="00B711CF"/>
    <w:rsid w:val="00B734EF"/>
    <w:rsid w:val="00B7369B"/>
    <w:rsid w:val="00B77458"/>
    <w:rsid w:val="00BB5496"/>
    <w:rsid w:val="00BD7B8A"/>
    <w:rsid w:val="00BF39D6"/>
    <w:rsid w:val="00BF7572"/>
    <w:rsid w:val="00C06508"/>
    <w:rsid w:val="00C12B88"/>
    <w:rsid w:val="00C447DA"/>
    <w:rsid w:val="00C620C0"/>
    <w:rsid w:val="00C67B78"/>
    <w:rsid w:val="00C701CC"/>
    <w:rsid w:val="00C8081C"/>
    <w:rsid w:val="00C83487"/>
    <w:rsid w:val="00CD3F6E"/>
    <w:rsid w:val="00D00C3C"/>
    <w:rsid w:val="00D05B74"/>
    <w:rsid w:val="00D20E27"/>
    <w:rsid w:val="00D37455"/>
    <w:rsid w:val="00D5015D"/>
    <w:rsid w:val="00D65C7C"/>
    <w:rsid w:val="00D73E05"/>
    <w:rsid w:val="00DE2221"/>
    <w:rsid w:val="00E0510E"/>
    <w:rsid w:val="00E14AEF"/>
    <w:rsid w:val="00E14BA1"/>
    <w:rsid w:val="00E3272A"/>
    <w:rsid w:val="00E520BD"/>
    <w:rsid w:val="00E54787"/>
    <w:rsid w:val="00E727F7"/>
    <w:rsid w:val="00E84EE9"/>
    <w:rsid w:val="00E95361"/>
    <w:rsid w:val="00EE1733"/>
    <w:rsid w:val="00F36699"/>
    <w:rsid w:val="00F4626A"/>
    <w:rsid w:val="00F612E2"/>
    <w:rsid w:val="00F71A26"/>
    <w:rsid w:val="00F8223B"/>
    <w:rsid w:val="00FA2404"/>
    <w:rsid w:val="00FC18DE"/>
    <w:rsid w:val="00FF16A7"/>
    <w:rsid w:val="00FF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8F3A7"/>
  <w15:chartTrackingRefBased/>
  <w15:docId w15:val="{5CEADE5B-31A9-4978-AE73-4D8E5EFE0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06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06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06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06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06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06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06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06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06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06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06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06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06A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06A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06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06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06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06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06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06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06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06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06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06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06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06A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06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06A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06A7"/>
    <w:rPr>
      <w:b/>
      <w:bCs/>
      <w:smallCaps/>
      <w:color w:val="2F5496" w:themeColor="accent1" w:themeShade="BF"/>
      <w:spacing w:val="5"/>
    </w:rPr>
  </w:style>
  <w:style w:type="paragraph" w:customStyle="1" w:styleId="DecimalAligned">
    <w:name w:val="Decimal Aligned"/>
    <w:basedOn w:val="Normal"/>
    <w:uiPriority w:val="40"/>
    <w:qFormat/>
    <w:rsid w:val="009078ED"/>
    <w:pPr>
      <w:tabs>
        <w:tab w:val="decimal" w:pos="360"/>
      </w:tabs>
      <w:spacing w:after="200" w:line="276" w:lineRule="auto"/>
    </w:pPr>
    <w:rPr>
      <w:rFonts w:eastAsiaTheme="minorEastAsia" w:cs="Times New Roman"/>
      <w:kern w:val="0"/>
      <w14:ligatures w14:val="none"/>
    </w:rPr>
  </w:style>
  <w:style w:type="paragraph" w:styleId="FootnoteText">
    <w:name w:val="footnote text"/>
    <w:basedOn w:val="Normal"/>
    <w:link w:val="FootnoteTextChar"/>
    <w:uiPriority w:val="99"/>
    <w:unhideWhenUsed/>
    <w:rsid w:val="009078ED"/>
    <w:pPr>
      <w:spacing w:after="0" w:line="240" w:lineRule="auto"/>
    </w:pPr>
    <w:rPr>
      <w:rFonts w:eastAsiaTheme="minorEastAsia" w:cs="Times New Roman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78ED"/>
    <w:rPr>
      <w:rFonts w:eastAsiaTheme="minorEastAsia" w:cs="Times New Roman"/>
      <w:kern w:val="0"/>
      <w:sz w:val="20"/>
      <w:szCs w:val="20"/>
      <w14:ligatures w14:val="none"/>
    </w:rPr>
  </w:style>
  <w:style w:type="character" w:styleId="SubtleEmphasis">
    <w:name w:val="Subtle Emphasis"/>
    <w:basedOn w:val="DefaultParagraphFont"/>
    <w:uiPriority w:val="19"/>
    <w:qFormat/>
    <w:rsid w:val="009078ED"/>
    <w:rPr>
      <w:i/>
      <w:iCs/>
    </w:rPr>
  </w:style>
  <w:style w:type="table" w:styleId="LightShading-Accent1">
    <w:name w:val="Light Shading Accent 1"/>
    <w:basedOn w:val="TableNormal"/>
    <w:uiPriority w:val="60"/>
    <w:rsid w:val="009078ED"/>
    <w:pPr>
      <w:spacing w:after="0" w:line="240" w:lineRule="auto"/>
    </w:pPr>
    <w:rPr>
      <w:rFonts w:eastAsiaTheme="minorEastAsia"/>
      <w:color w:val="2F5496" w:themeColor="accent1" w:themeShade="BF"/>
      <w:kern w:val="0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MediumShading2-Accent5">
    <w:name w:val="Medium Shading 2 Accent 5"/>
    <w:basedOn w:val="TableNormal"/>
    <w:uiPriority w:val="64"/>
    <w:rsid w:val="009E6AE6"/>
    <w:pPr>
      <w:spacing w:after="0" w:line="240" w:lineRule="auto"/>
    </w:pPr>
    <w:rPr>
      <w:rFonts w:eastAsiaTheme="minorEastAsia"/>
      <w:kern w:val="0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Ruthie Pedregon</dc:creator>
  <cp:keywords/>
  <dc:description/>
  <cp:lastModifiedBy>Ruthie Pedregon</cp:lastModifiedBy>
  <cp:revision>42</cp:revision>
  <cp:lastPrinted>2024-05-22T20:01:00Z</cp:lastPrinted>
  <dcterms:created xsi:type="dcterms:W3CDTF">2025-06-04T22:33:00Z</dcterms:created>
  <dcterms:modified xsi:type="dcterms:W3CDTF">2025-06-04T23:09:00Z</dcterms:modified>
</cp:coreProperties>
</file>